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0525" w14:textId="72CD18F6" w:rsidR="0045766F" w:rsidRDefault="007C692C" w:rsidP="0045766F">
      <w:pPr>
        <w:jc w:val="both"/>
        <w:rPr>
          <w:rFonts w:ascii="Arial" w:eastAsia="Calibri" w:hAnsi="Arial" w:cs="Arial"/>
          <w:b/>
        </w:rPr>
      </w:pPr>
      <w:r w:rsidRPr="000A1D3A">
        <w:rPr>
          <w:noProof/>
        </w:rPr>
        <w:drawing>
          <wp:anchor distT="0" distB="0" distL="114300" distR="114300" simplePos="0" relativeHeight="251659264" behindDoc="0" locked="0" layoutInCell="1" allowOverlap="1" wp14:anchorId="74771414" wp14:editId="1AE8084F">
            <wp:simplePos x="0" y="0"/>
            <wp:positionH relativeFrom="column">
              <wp:posOffset>-72428</wp:posOffset>
            </wp:positionH>
            <wp:positionV relativeFrom="paragraph">
              <wp:posOffset>-518399</wp:posOffset>
            </wp:positionV>
            <wp:extent cx="1251585" cy="571500"/>
            <wp:effectExtent l="0" t="0" r="5715" b="0"/>
            <wp:wrapNone/>
            <wp:docPr id="1" name="Picture 1" descr="Our Brand | Imperial Colleg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Brand | Imperial College Un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585" cy="571500"/>
                    </a:xfrm>
                    <a:prstGeom prst="rect">
                      <a:avLst/>
                    </a:prstGeom>
                    <a:noFill/>
                  </pic:spPr>
                </pic:pic>
              </a:graphicData>
            </a:graphic>
            <wp14:sizeRelH relativeFrom="page">
              <wp14:pctWidth>0</wp14:pctWidth>
            </wp14:sizeRelH>
            <wp14:sizeRelV relativeFrom="page">
              <wp14:pctHeight>0</wp14:pctHeight>
            </wp14:sizeRelV>
          </wp:anchor>
        </w:drawing>
      </w:r>
    </w:p>
    <w:p w14:paraId="4C27B10D" w14:textId="7FCF8DF5" w:rsidR="0045766F" w:rsidRDefault="0045766F" w:rsidP="0045766F">
      <w:pPr>
        <w:jc w:val="center"/>
        <w:rPr>
          <w:rFonts w:ascii="Arial" w:eastAsia="Calibri" w:hAnsi="Arial" w:cs="Arial"/>
          <w:b/>
        </w:rPr>
      </w:pPr>
      <w:r>
        <w:rPr>
          <w:rFonts w:ascii="Arial" w:eastAsia="Calibri" w:hAnsi="Arial" w:cs="Arial"/>
          <w:b/>
        </w:rPr>
        <w:t>Bo</w:t>
      </w:r>
      <w:r w:rsidRPr="00F32D39">
        <w:rPr>
          <w:rFonts w:ascii="Arial" w:eastAsia="Calibri" w:hAnsi="Arial" w:cs="Arial"/>
          <w:b/>
        </w:rPr>
        <w:t>ard of Trustees</w:t>
      </w:r>
    </w:p>
    <w:p w14:paraId="29C01D03" w14:textId="56BB843E" w:rsidR="0045766F" w:rsidRDefault="0045766F" w:rsidP="0045766F">
      <w:pPr>
        <w:spacing w:after="0" w:line="240" w:lineRule="auto"/>
        <w:jc w:val="center"/>
        <w:rPr>
          <w:rFonts w:ascii="Arial" w:eastAsia="Calibri" w:hAnsi="Arial" w:cs="Arial"/>
          <w:b/>
        </w:rPr>
      </w:pPr>
      <w:r>
        <w:rPr>
          <w:rFonts w:ascii="Arial" w:eastAsia="Calibri" w:hAnsi="Arial" w:cs="Arial"/>
          <w:b/>
        </w:rPr>
        <w:t>Actions 2021-22</w:t>
      </w:r>
    </w:p>
    <w:p w14:paraId="4A25B509" w14:textId="77777777" w:rsidR="0045766F" w:rsidRDefault="0045766F" w:rsidP="0045766F">
      <w:pPr>
        <w:spacing w:after="0" w:line="240" w:lineRule="auto"/>
        <w:jc w:val="center"/>
        <w:rPr>
          <w:rFonts w:ascii="Arial" w:eastAsia="Calibri" w:hAnsi="Arial" w:cs="Arial"/>
          <w:b/>
        </w:rPr>
      </w:pPr>
    </w:p>
    <w:p w14:paraId="239EF5E9" w14:textId="77777777" w:rsidR="0045766F" w:rsidRDefault="0045766F" w:rsidP="0045766F">
      <w:pPr>
        <w:rPr>
          <w:rFonts w:ascii="Arial" w:hAnsi="Arial" w:cs="Arial"/>
          <w:u w:val="single"/>
        </w:rPr>
      </w:pPr>
      <w:r>
        <w:rPr>
          <w:rFonts w:ascii="Arial" w:hAnsi="Arial" w:cs="Arial"/>
          <w:u w:val="single"/>
        </w:rPr>
        <w:t>Key</w:t>
      </w:r>
    </w:p>
    <w:p w14:paraId="244CA4BE" w14:textId="77777777" w:rsidR="0045766F" w:rsidRDefault="0045766F" w:rsidP="0045766F">
      <w:pPr>
        <w:rPr>
          <w:rFonts w:ascii="Arial" w:hAnsi="Arial" w:cs="Arial"/>
        </w:rPr>
      </w:pPr>
      <w:r w:rsidRPr="00F03411">
        <w:rPr>
          <w:rFonts w:ascii="Arial" w:hAnsi="Arial" w:cs="Arial"/>
          <w:highlight w:val="lightGray"/>
        </w:rPr>
        <w:t>Action from a previous meeting</w:t>
      </w:r>
    </w:p>
    <w:p w14:paraId="2B58D03C" w14:textId="77777777" w:rsidR="0045766F" w:rsidRDefault="0045766F" w:rsidP="0045766F">
      <w:pPr>
        <w:rPr>
          <w:rFonts w:ascii="Arial" w:hAnsi="Arial" w:cs="Arial"/>
        </w:rPr>
      </w:pPr>
      <w:r>
        <w:rPr>
          <w:rFonts w:ascii="Arial" w:hAnsi="Arial" w:cs="Arial"/>
        </w:rPr>
        <w:t>Action from most recent meeting</w:t>
      </w:r>
    </w:p>
    <w:p w14:paraId="09396504" w14:textId="77777777" w:rsidR="0045766F" w:rsidRDefault="0045766F" w:rsidP="0045766F">
      <w:pPr>
        <w:rPr>
          <w:rFonts w:ascii="Arial" w:eastAsia="Calibri" w:hAnsi="Arial" w:cs="Arial"/>
          <w:b/>
        </w:rPr>
      </w:pPr>
      <w:r w:rsidRPr="00F03411">
        <w:rPr>
          <w:rFonts w:ascii="Arial" w:hAnsi="Arial" w:cs="Arial"/>
          <w:strike/>
        </w:rPr>
        <w:t>Action complete</w:t>
      </w:r>
      <w:r>
        <w:rPr>
          <w:rFonts w:ascii="Arial" w:hAnsi="Arial" w:cs="Arial"/>
          <w:strike/>
        </w:rPr>
        <w:t>d</w:t>
      </w:r>
    </w:p>
    <w:p w14:paraId="79E50E69" w14:textId="77777777" w:rsidR="0045766F" w:rsidRPr="00F32D39" w:rsidRDefault="0045766F" w:rsidP="0045766F">
      <w:pPr>
        <w:spacing w:after="0" w:line="240" w:lineRule="auto"/>
        <w:jc w:val="center"/>
        <w:rPr>
          <w:rFonts w:ascii="Arial" w:eastAsia="Calibri" w:hAnsi="Arial" w:cs="Arial"/>
          <w:b/>
        </w:rPr>
      </w:pPr>
    </w:p>
    <w:tbl>
      <w:tblPr>
        <w:tblStyle w:val="TableGrid"/>
        <w:tblW w:w="5000" w:type="pct"/>
        <w:tblLook w:val="04A0" w:firstRow="1" w:lastRow="0" w:firstColumn="1" w:lastColumn="0" w:noHBand="0" w:noVBand="1"/>
      </w:tblPr>
      <w:tblGrid>
        <w:gridCol w:w="2822"/>
        <w:gridCol w:w="1529"/>
        <w:gridCol w:w="4045"/>
        <w:gridCol w:w="2575"/>
        <w:gridCol w:w="2977"/>
      </w:tblGrid>
      <w:tr w:rsidR="0045766F" w14:paraId="65CAD8FC" w14:textId="77777777" w:rsidTr="006F70B2">
        <w:tc>
          <w:tcPr>
            <w:tcW w:w="1012" w:type="pct"/>
            <w:tcBorders>
              <w:bottom w:val="single" w:sz="4" w:space="0" w:color="auto"/>
            </w:tcBorders>
            <w:shd w:val="clear" w:color="auto" w:fill="D0CECE" w:themeFill="background2" w:themeFillShade="E6"/>
          </w:tcPr>
          <w:p w14:paraId="6366C8AE" w14:textId="77777777" w:rsidR="0045766F" w:rsidRPr="0099385E" w:rsidRDefault="0045766F" w:rsidP="006F70B2">
            <w:pPr>
              <w:jc w:val="center"/>
              <w:rPr>
                <w:rFonts w:ascii="Arial" w:hAnsi="Arial" w:cs="Arial"/>
                <w:b/>
                <w:bCs/>
              </w:rPr>
            </w:pPr>
            <w:bookmarkStart w:id="0" w:name="_Hlk44513894"/>
            <w:r w:rsidRPr="0099385E">
              <w:rPr>
                <w:rFonts w:ascii="Arial" w:hAnsi="Arial" w:cs="Arial"/>
                <w:b/>
                <w:bCs/>
              </w:rPr>
              <w:t>Meeting(s)</w:t>
            </w:r>
          </w:p>
        </w:tc>
        <w:tc>
          <w:tcPr>
            <w:tcW w:w="548" w:type="pct"/>
            <w:tcBorders>
              <w:bottom w:val="single" w:sz="4" w:space="0" w:color="auto"/>
            </w:tcBorders>
            <w:shd w:val="clear" w:color="auto" w:fill="D0CECE" w:themeFill="background2" w:themeFillShade="E6"/>
          </w:tcPr>
          <w:p w14:paraId="792DA2D5" w14:textId="77777777" w:rsidR="0045766F" w:rsidRPr="0099385E" w:rsidRDefault="0045766F" w:rsidP="006F70B2">
            <w:pPr>
              <w:jc w:val="center"/>
              <w:rPr>
                <w:rFonts w:ascii="Arial" w:hAnsi="Arial" w:cs="Arial"/>
                <w:b/>
                <w:bCs/>
              </w:rPr>
            </w:pPr>
            <w:r w:rsidRPr="0099385E">
              <w:rPr>
                <w:rFonts w:ascii="Arial" w:hAnsi="Arial" w:cs="Arial"/>
                <w:b/>
                <w:bCs/>
              </w:rPr>
              <w:t>Minute</w:t>
            </w:r>
          </w:p>
        </w:tc>
        <w:tc>
          <w:tcPr>
            <w:tcW w:w="1450" w:type="pct"/>
            <w:tcBorders>
              <w:bottom w:val="single" w:sz="4" w:space="0" w:color="auto"/>
            </w:tcBorders>
            <w:shd w:val="clear" w:color="auto" w:fill="D0CECE" w:themeFill="background2" w:themeFillShade="E6"/>
          </w:tcPr>
          <w:p w14:paraId="66CCCD99" w14:textId="77777777" w:rsidR="0045766F" w:rsidRPr="0099385E" w:rsidRDefault="0045766F" w:rsidP="006F70B2">
            <w:pPr>
              <w:jc w:val="center"/>
              <w:rPr>
                <w:rFonts w:ascii="Arial" w:hAnsi="Arial" w:cs="Arial"/>
                <w:b/>
                <w:bCs/>
              </w:rPr>
            </w:pPr>
            <w:r w:rsidRPr="0099385E">
              <w:rPr>
                <w:rFonts w:ascii="Arial" w:hAnsi="Arial" w:cs="Arial"/>
                <w:b/>
                <w:bCs/>
              </w:rPr>
              <w:t>Action</w:t>
            </w:r>
          </w:p>
        </w:tc>
        <w:tc>
          <w:tcPr>
            <w:tcW w:w="923" w:type="pct"/>
            <w:tcBorders>
              <w:bottom w:val="single" w:sz="4" w:space="0" w:color="auto"/>
            </w:tcBorders>
            <w:shd w:val="clear" w:color="auto" w:fill="D0CECE" w:themeFill="background2" w:themeFillShade="E6"/>
          </w:tcPr>
          <w:p w14:paraId="59F8491D" w14:textId="77777777" w:rsidR="0045766F" w:rsidRPr="0099385E" w:rsidRDefault="0045766F" w:rsidP="006F70B2">
            <w:pPr>
              <w:jc w:val="center"/>
              <w:rPr>
                <w:rFonts w:ascii="Arial" w:hAnsi="Arial" w:cs="Arial"/>
                <w:b/>
                <w:bCs/>
              </w:rPr>
            </w:pPr>
            <w:r w:rsidRPr="0099385E">
              <w:rPr>
                <w:rFonts w:ascii="Arial" w:hAnsi="Arial" w:cs="Arial"/>
                <w:b/>
                <w:bCs/>
              </w:rPr>
              <w:t>Responsible</w:t>
            </w:r>
          </w:p>
        </w:tc>
        <w:tc>
          <w:tcPr>
            <w:tcW w:w="1067" w:type="pct"/>
            <w:tcBorders>
              <w:bottom w:val="single" w:sz="4" w:space="0" w:color="auto"/>
            </w:tcBorders>
            <w:shd w:val="clear" w:color="auto" w:fill="D0CECE" w:themeFill="background2" w:themeFillShade="E6"/>
          </w:tcPr>
          <w:p w14:paraId="2519B1E8" w14:textId="77777777" w:rsidR="0045766F" w:rsidRPr="0099385E" w:rsidRDefault="0045766F" w:rsidP="006F70B2">
            <w:pPr>
              <w:jc w:val="center"/>
              <w:rPr>
                <w:rFonts w:ascii="Arial" w:hAnsi="Arial" w:cs="Arial"/>
                <w:b/>
                <w:bCs/>
              </w:rPr>
            </w:pPr>
            <w:r w:rsidRPr="0099385E">
              <w:rPr>
                <w:rFonts w:ascii="Arial" w:hAnsi="Arial" w:cs="Arial"/>
                <w:b/>
                <w:bCs/>
              </w:rPr>
              <w:t>Timeline</w:t>
            </w:r>
          </w:p>
        </w:tc>
      </w:tr>
      <w:bookmarkEnd w:id="0"/>
      <w:tr w:rsidR="0045766F" w14:paraId="7D2D68D6" w14:textId="77777777" w:rsidTr="006F70B2">
        <w:tc>
          <w:tcPr>
            <w:tcW w:w="1012" w:type="pct"/>
            <w:tcBorders>
              <w:right w:val="nil"/>
            </w:tcBorders>
          </w:tcPr>
          <w:p w14:paraId="31F3353B" w14:textId="77777777" w:rsidR="0045766F" w:rsidRPr="00634B6E" w:rsidRDefault="0045766F" w:rsidP="006F70B2">
            <w:pPr>
              <w:rPr>
                <w:rFonts w:ascii="Arial" w:hAnsi="Arial" w:cs="Arial"/>
              </w:rPr>
            </w:pPr>
          </w:p>
        </w:tc>
        <w:tc>
          <w:tcPr>
            <w:tcW w:w="548" w:type="pct"/>
            <w:tcBorders>
              <w:left w:val="nil"/>
              <w:right w:val="nil"/>
            </w:tcBorders>
          </w:tcPr>
          <w:p w14:paraId="5A4DF1AC" w14:textId="77777777" w:rsidR="0045766F" w:rsidRPr="00634B6E" w:rsidRDefault="0045766F" w:rsidP="006F70B2">
            <w:pPr>
              <w:rPr>
                <w:rFonts w:ascii="Arial" w:hAnsi="Arial" w:cs="Arial"/>
              </w:rPr>
            </w:pPr>
          </w:p>
        </w:tc>
        <w:tc>
          <w:tcPr>
            <w:tcW w:w="1450" w:type="pct"/>
            <w:tcBorders>
              <w:left w:val="nil"/>
              <w:right w:val="nil"/>
            </w:tcBorders>
          </w:tcPr>
          <w:p w14:paraId="7B3D3A22" w14:textId="77777777" w:rsidR="0045766F" w:rsidRPr="00634B6E" w:rsidRDefault="0045766F" w:rsidP="006F70B2">
            <w:pPr>
              <w:rPr>
                <w:rFonts w:ascii="Arial" w:hAnsi="Arial" w:cs="Arial"/>
                <w:b/>
              </w:rPr>
            </w:pPr>
          </w:p>
        </w:tc>
        <w:tc>
          <w:tcPr>
            <w:tcW w:w="923" w:type="pct"/>
            <w:tcBorders>
              <w:left w:val="nil"/>
              <w:right w:val="nil"/>
            </w:tcBorders>
          </w:tcPr>
          <w:p w14:paraId="76EC24B5" w14:textId="77777777" w:rsidR="0045766F" w:rsidRPr="00634B6E" w:rsidRDefault="0045766F" w:rsidP="006F70B2">
            <w:pPr>
              <w:rPr>
                <w:rFonts w:ascii="Arial" w:hAnsi="Arial" w:cs="Arial"/>
              </w:rPr>
            </w:pPr>
          </w:p>
        </w:tc>
        <w:tc>
          <w:tcPr>
            <w:tcW w:w="1067" w:type="pct"/>
            <w:tcBorders>
              <w:left w:val="nil"/>
            </w:tcBorders>
          </w:tcPr>
          <w:p w14:paraId="5C49256B" w14:textId="77777777" w:rsidR="0045766F" w:rsidRPr="00634B6E" w:rsidRDefault="0045766F" w:rsidP="006F70B2">
            <w:pPr>
              <w:rPr>
                <w:rFonts w:ascii="Arial" w:hAnsi="Arial" w:cs="Arial"/>
              </w:rPr>
            </w:pPr>
          </w:p>
        </w:tc>
      </w:tr>
      <w:tr w:rsidR="0045766F" w:rsidRPr="00F85488" w14:paraId="1739F1B5" w14:textId="77777777" w:rsidTr="004F5D20">
        <w:tc>
          <w:tcPr>
            <w:tcW w:w="1012" w:type="pct"/>
            <w:shd w:val="clear" w:color="auto" w:fill="E7E6E6" w:themeFill="background2"/>
          </w:tcPr>
          <w:p w14:paraId="0A7AFE51" w14:textId="77777777" w:rsidR="0045766F" w:rsidRPr="009212EA" w:rsidRDefault="0045766F" w:rsidP="006F70B2">
            <w:pPr>
              <w:rPr>
                <w:rFonts w:ascii="Arial" w:hAnsi="Arial" w:cs="Arial"/>
                <w:strike/>
              </w:rPr>
            </w:pPr>
            <w:r w:rsidRPr="009212EA">
              <w:rPr>
                <w:rFonts w:ascii="Arial" w:hAnsi="Arial" w:cs="Arial"/>
                <w:strike/>
              </w:rPr>
              <w:t>8</w:t>
            </w:r>
            <w:r w:rsidRPr="009212EA">
              <w:rPr>
                <w:rFonts w:ascii="Arial" w:hAnsi="Arial" w:cs="Arial"/>
                <w:strike/>
                <w:vertAlign w:val="superscript"/>
              </w:rPr>
              <w:t>th</w:t>
            </w:r>
            <w:r w:rsidRPr="009212EA">
              <w:rPr>
                <w:rFonts w:ascii="Arial" w:hAnsi="Arial" w:cs="Arial"/>
                <w:strike/>
              </w:rPr>
              <w:t xml:space="preserve"> Dec 2021</w:t>
            </w:r>
          </w:p>
        </w:tc>
        <w:tc>
          <w:tcPr>
            <w:tcW w:w="548" w:type="pct"/>
            <w:shd w:val="clear" w:color="auto" w:fill="E7E6E6" w:themeFill="background2"/>
          </w:tcPr>
          <w:p w14:paraId="2B7B2AB1" w14:textId="77777777" w:rsidR="0045766F" w:rsidRPr="009212EA" w:rsidRDefault="0045766F" w:rsidP="006F70B2">
            <w:pPr>
              <w:rPr>
                <w:rFonts w:ascii="Arial" w:hAnsi="Arial" w:cs="Arial"/>
                <w:strike/>
              </w:rPr>
            </w:pPr>
            <w:r w:rsidRPr="009212EA">
              <w:rPr>
                <w:rFonts w:ascii="Arial" w:hAnsi="Arial" w:cs="Arial"/>
                <w:strike/>
              </w:rPr>
              <w:t>16.ii</w:t>
            </w:r>
          </w:p>
          <w:p w14:paraId="2F2183CC" w14:textId="77777777" w:rsidR="0045766F" w:rsidRPr="009212EA" w:rsidRDefault="0045766F" w:rsidP="006F70B2">
            <w:pPr>
              <w:rPr>
                <w:rFonts w:ascii="Arial" w:hAnsi="Arial" w:cs="Arial"/>
                <w:strike/>
              </w:rPr>
            </w:pPr>
          </w:p>
          <w:p w14:paraId="33C9E521" w14:textId="77777777" w:rsidR="0045766F" w:rsidRPr="009212EA" w:rsidRDefault="0045766F" w:rsidP="006F70B2">
            <w:pPr>
              <w:rPr>
                <w:rFonts w:ascii="Arial" w:hAnsi="Arial" w:cs="Arial"/>
                <w:strike/>
              </w:rPr>
            </w:pPr>
          </w:p>
          <w:p w14:paraId="6367E96B" w14:textId="77777777" w:rsidR="0045766F" w:rsidRPr="009212EA" w:rsidRDefault="0045766F" w:rsidP="006F70B2">
            <w:pPr>
              <w:rPr>
                <w:rFonts w:ascii="Arial" w:hAnsi="Arial" w:cs="Arial"/>
                <w:strike/>
              </w:rPr>
            </w:pPr>
            <w:r w:rsidRPr="009212EA">
              <w:rPr>
                <w:rFonts w:ascii="Arial" w:hAnsi="Arial" w:cs="Arial"/>
                <w:strike/>
              </w:rPr>
              <w:t>16.iii</w:t>
            </w:r>
          </w:p>
          <w:p w14:paraId="2472A42F" w14:textId="77777777" w:rsidR="0045766F" w:rsidRPr="009212EA" w:rsidRDefault="0045766F" w:rsidP="006F70B2">
            <w:pPr>
              <w:rPr>
                <w:rFonts w:ascii="Arial" w:hAnsi="Arial" w:cs="Arial"/>
                <w:strike/>
              </w:rPr>
            </w:pPr>
          </w:p>
          <w:p w14:paraId="5D1171A5" w14:textId="77777777" w:rsidR="0045766F" w:rsidRPr="009212EA" w:rsidRDefault="0045766F" w:rsidP="006F70B2">
            <w:pPr>
              <w:rPr>
                <w:rFonts w:ascii="Arial" w:hAnsi="Arial" w:cs="Arial"/>
                <w:strike/>
              </w:rPr>
            </w:pPr>
          </w:p>
          <w:p w14:paraId="0141A73A" w14:textId="77777777" w:rsidR="0045766F" w:rsidRPr="009212EA" w:rsidRDefault="0045766F" w:rsidP="006F70B2">
            <w:pPr>
              <w:rPr>
                <w:rFonts w:ascii="Arial" w:hAnsi="Arial" w:cs="Arial"/>
                <w:strike/>
              </w:rPr>
            </w:pPr>
            <w:r w:rsidRPr="009212EA">
              <w:rPr>
                <w:rFonts w:ascii="Arial" w:hAnsi="Arial" w:cs="Arial"/>
                <w:strike/>
              </w:rPr>
              <w:t>16.iv</w:t>
            </w:r>
          </w:p>
        </w:tc>
        <w:tc>
          <w:tcPr>
            <w:tcW w:w="1450" w:type="pct"/>
            <w:shd w:val="clear" w:color="auto" w:fill="E7E6E6" w:themeFill="background2"/>
          </w:tcPr>
          <w:p w14:paraId="4EB91F35" w14:textId="77777777" w:rsidR="0045766F" w:rsidRPr="009212EA" w:rsidRDefault="0045766F" w:rsidP="006F70B2">
            <w:pPr>
              <w:rPr>
                <w:rFonts w:ascii="Arial" w:hAnsi="Arial" w:cs="Arial"/>
                <w:strike/>
              </w:rPr>
            </w:pPr>
            <w:r w:rsidRPr="009212EA">
              <w:rPr>
                <w:rFonts w:ascii="Arial" w:hAnsi="Arial" w:cs="Arial"/>
                <w:b/>
                <w:bCs/>
                <w:strike/>
              </w:rPr>
              <w:t xml:space="preserve">Strategic Risk Register </w:t>
            </w:r>
            <w:r w:rsidRPr="009212EA">
              <w:rPr>
                <w:rFonts w:ascii="Arial" w:hAnsi="Arial" w:cs="Arial"/>
                <w:strike/>
              </w:rPr>
              <w:t>– develop work-in-progress actions commentary to provide an update on their progress</w:t>
            </w:r>
          </w:p>
          <w:p w14:paraId="2EEF0481" w14:textId="77777777" w:rsidR="0045766F" w:rsidRPr="009212EA" w:rsidRDefault="0045766F" w:rsidP="006F70B2">
            <w:pPr>
              <w:rPr>
                <w:rFonts w:ascii="Arial" w:hAnsi="Arial" w:cs="Arial"/>
                <w:strike/>
              </w:rPr>
            </w:pPr>
            <w:r w:rsidRPr="009212EA">
              <w:rPr>
                <w:rFonts w:ascii="Arial" w:hAnsi="Arial" w:cs="Arial"/>
                <w:strike/>
              </w:rPr>
              <w:t>Include reflections on the serious staff incident in the next update of the Strategic Risk Register</w:t>
            </w:r>
          </w:p>
          <w:p w14:paraId="228C9C69" w14:textId="77777777" w:rsidR="0045766F" w:rsidRPr="009212EA" w:rsidRDefault="0045766F" w:rsidP="006F70B2">
            <w:pPr>
              <w:rPr>
                <w:rFonts w:ascii="Arial" w:hAnsi="Arial" w:cs="Arial"/>
                <w:strike/>
              </w:rPr>
            </w:pPr>
            <w:r w:rsidRPr="009212EA">
              <w:rPr>
                <w:rFonts w:ascii="Arial" w:hAnsi="Arial" w:cs="Arial"/>
                <w:strike/>
              </w:rPr>
              <w:t>Add mitigation of a crisis communications cascade to the Register under the Health &amp; Safety and Reputational risk theme</w:t>
            </w:r>
          </w:p>
        </w:tc>
        <w:tc>
          <w:tcPr>
            <w:tcW w:w="923" w:type="pct"/>
            <w:shd w:val="clear" w:color="auto" w:fill="E7E6E6" w:themeFill="background2"/>
          </w:tcPr>
          <w:p w14:paraId="07592FEE" w14:textId="77777777" w:rsidR="0045766F" w:rsidRPr="009212EA" w:rsidRDefault="0045766F" w:rsidP="006F70B2">
            <w:pPr>
              <w:tabs>
                <w:tab w:val="center" w:pos="1179"/>
              </w:tabs>
              <w:rPr>
                <w:rFonts w:ascii="Arial" w:hAnsi="Arial" w:cs="Arial"/>
                <w:bCs/>
                <w:strike/>
              </w:rPr>
            </w:pPr>
            <w:r w:rsidRPr="009212EA">
              <w:rPr>
                <w:rFonts w:ascii="Arial" w:hAnsi="Arial" w:cs="Arial"/>
                <w:bCs/>
                <w:strike/>
              </w:rPr>
              <w:t>TF</w:t>
            </w:r>
          </w:p>
          <w:p w14:paraId="03907164" w14:textId="77777777" w:rsidR="0045766F" w:rsidRPr="009212EA" w:rsidRDefault="0045766F" w:rsidP="006F70B2">
            <w:pPr>
              <w:tabs>
                <w:tab w:val="center" w:pos="1179"/>
              </w:tabs>
              <w:rPr>
                <w:rFonts w:ascii="Arial" w:hAnsi="Arial" w:cs="Arial"/>
                <w:bCs/>
                <w:strike/>
              </w:rPr>
            </w:pPr>
          </w:p>
          <w:p w14:paraId="575AB815" w14:textId="77777777" w:rsidR="0045766F" w:rsidRPr="009212EA" w:rsidRDefault="0045766F" w:rsidP="006F70B2">
            <w:pPr>
              <w:tabs>
                <w:tab w:val="center" w:pos="1179"/>
              </w:tabs>
              <w:rPr>
                <w:rFonts w:ascii="Arial" w:hAnsi="Arial" w:cs="Arial"/>
                <w:bCs/>
                <w:strike/>
              </w:rPr>
            </w:pPr>
          </w:p>
          <w:p w14:paraId="4E54E4A8" w14:textId="77777777" w:rsidR="0045766F" w:rsidRPr="009212EA" w:rsidRDefault="0045766F" w:rsidP="006F70B2">
            <w:pPr>
              <w:tabs>
                <w:tab w:val="center" w:pos="1179"/>
              </w:tabs>
              <w:rPr>
                <w:rFonts w:ascii="Arial" w:hAnsi="Arial" w:cs="Arial"/>
                <w:bCs/>
                <w:strike/>
              </w:rPr>
            </w:pPr>
            <w:r w:rsidRPr="009212EA">
              <w:rPr>
                <w:rFonts w:ascii="Arial" w:hAnsi="Arial" w:cs="Arial"/>
                <w:bCs/>
                <w:strike/>
              </w:rPr>
              <w:t>TF</w:t>
            </w:r>
          </w:p>
          <w:p w14:paraId="29D4D182" w14:textId="77777777" w:rsidR="0045766F" w:rsidRPr="009212EA" w:rsidRDefault="0045766F" w:rsidP="006F70B2">
            <w:pPr>
              <w:tabs>
                <w:tab w:val="center" w:pos="1179"/>
              </w:tabs>
              <w:rPr>
                <w:rFonts w:ascii="Arial" w:hAnsi="Arial" w:cs="Arial"/>
                <w:bCs/>
                <w:strike/>
              </w:rPr>
            </w:pPr>
          </w:p>
          <w:p w14:paraId="64761ED9" w14:textId="77777777" w:rsidR="0045766F" w:rsidRPr="009212EA" w:rsidRDefault="0045766F" w:rsidP="006F70B2">
            <w:pPr>
              <w:tabs>
                <w:tab w:val="center" w:pos="1179"/>
              </w:tabs>
              <w:rPr>
                <w:rFonts w:ascii="Arial" w:hAnsi="Arial" w:cs="Arial"/>
                <w:bCs/>
                <w:strike/>
              </w:rPr>
            </w:pPr>
          </w:p>
          <w:p w14:paraId="228A54A2" w14:textId="77777777" w:rsidR="0045766F" w:rsidRPr="009212EA" w:rsidRDefault="0045766F" w:rsidP="006F70B2">
            <w:pPr>
              <w:tabs>
                <w:tab w:val="center" w:pos="1179"/>
              </w:tabs>
              <w:rPr>
                <w:rFonts w:ascii="Arial" w:hAnsi="Arial" w:cs="Arial"/>
                <w:bCs/>
                <w:strike/>
              </w:rPr>
            </w:pPr>
            <w:r w:rsidRPr="009212EA">
              <w:rPr>
                <w:rFonts w:ascii="Arial" w:hAnsi="Arial" w:cs="Arial"/>
                <w:bCs/>
                <w:strike/>
              </w:rPr>
              <w:t>TF</w:t>
            </w:r>
          </w:p>
        </w:tc>
        <w:tc>
          <w:tcPr>
            <w:tcW w:w="1067" w:type="pct"/>
            <w:shd w:val="clear" w:color="auto" w:fill="E7E6E6" w:themeFill="background2"/>
          </w:tcPr>
          <w:p w14:paraId="2FDD909C" w14:textId="62F4F07F" w:rsidR="0045766F" w:rsidRPr="00D60286" w:rsidRDefault="00C0228B" w:rsidP="006F70B2">
            <w:pPr>
              <w:rPr>
                <w:rFonts w:ascii="Arial" w:hAnsi="Arial" w:cs="Arial"/>
                <w:bCs/>
              </w:rPr>
            </w:pPr>
            <w:r w:rsidRPr="009212EA">
              <w:rPr>
                <w:rFonts w:ascii="Arial" w:hAnsi="Arial" w:cs="Arial"/>
                <w:bCs/>
                <w:strike/>
              </w:rPr>
              <w:t>16</w:t>
            </w:r>
            <w:r w:rsidRPr="009212EA">
              <w:rPr>
                <w:rFonts w:ascii="Arial" w:hAnsi="Arial" w:cs="Arial"/>
                <w:bCs/>
                <w:strike/>
                <w:vertAlign w:val="superscript"/>
              </w:rPr>
              <w:t>th</w:t>
            </w:r>
            <w:r w:rsidRPr="009212EA">
              <w:rPr>
                <w:rFonts w:ascii="Arial" w:hAnsi="Arial" w:cs="Arial"/>
                <w:bCs/>
                <w:strike/>
              </w:rPr>
              <w:t xml:space="preserve"> Mar</w:t>
            </w:r>
            <w:r w:rsidR="00B0273B" w:rsidRPr="009212EA">
              <w:rPr>
                <w:rFonts w:ascii="Arial" w:hAnsi="Arial" w:cs="Arial"/>
                <w:bCs/>
                <w:strike/>
              </w:rPr>
              <w:t xml:space="preserve"> 202</w:t>
            </w:r>
            <w:r w:rsidR="00055365" w:rsidRPr="009212EA">
              <w:rPr>
                <w:rFonts w:ascii="Arial" w:hAnsi="Arial" w:cs="Arial"/>
                <w:bCs/>
                <w:strike/>
              </w:rPr>
              <w:t>2</w:t>
            </w:r>
            <w:r w:rsidR="0045766F" w:rsidRPr="009212EA">
              <w:rPr>
                <w:rFonts w:ascii="Arial" w:hAnsi="Arial" w:cs="Arial"/>
                <w:bCs/>
                <w:strike/>
              </w:rPr>
              <w:t xml:space="preserve"> (FAR mtg)</w:t>
            </w:r>
            <w:r w:rsidR="00CD65E0">
              <w:rPr>
                <w:rFonts w:ascii="Arial" w:hAnsi="Arial" w:cs="Arial"/>
                <w:bCs/>
              </w:rPr>
              <w:t xml:space="preserve"> </w:t>
            </w:r>
            <w:r w:rsidR="00CD65E0" w:rsidRPr="00CD5777">
              <w:rPr>
                <w:rFonts w:ascii="Arial" w:hAnsi="Arial" w:cs="Arial"/>
                <w:bCs/>
                <w:i/>
                <w:iCs/>
              </w:rPr>
              <w:t>Complete</w:t>
            </w:r>
          </w:p>
          <w:p w14:paraId="62018EA1" w14:textId="77777777" w:rsidR="0045766F" w:rsidRPr="00D60286" w:rsidRDefault="0045766F" w:rsidP="006F70B2">
            <w:pPr>
              <w:rPr>
                <w:rFonts w:ascii="Arial" w:hAnsi="Arial" w:cs="Arial"/>
                <w:bCs/>
              </w:rPr>
            </w:pPr>
          </w:p>
          <w:p w14:paraId="70C9AE25" w14:textId="77777777" w:rsidR="0045766F" w:rsidRPr="00CD5777" w:rsidRDefault="0045766F" w:rsidP="006F70B2">
            <w:pPr>
              <w:rPr>
                <w:rFonts w:ascii="Arial" w:hAnsi="Arial" w:cs="Arial"/>
                <w:bCs/>
                <w:strike/>
              </w:rPr>
            </w:pPr>
          </w:p>
          <w:p w14:paraId="08BF5DF2" w14:textId="4C216E8A" w:rsidR="0045766F" w:rsidRDefault="0045766F" w:rsidP="006F70B2">
            <w:pPr>
              <w:rPr>
                <w:rFonts w:ascii="Arial" w:hAnsi="Arial" w:cs="Arial"/>
                <w:bCs/>
                <w:i/>
                <w:iCs/>
              </w:rPr>
            </w:pPr>
            <w:r w:rsidRPr="00CD5777">
              <w:rPr>
                <w:rFonts w:ascii="Arial" w:hAnsi="Arial" w:cs="Arial"/>
                <w:bCs/>
                <w:strike/>
              </w:rPr>
              <w:t>16</w:t>
            </w:r>
            <w:r w:rsidRPr="00CD5777">
              <w:rPr>
                <w:rFonts w:ascii="Arial" w:hAnsi="Arial" w:cs="Arial"/>
                <w:bCs/>
                <w:strike/>
                <w:vertAlign w:val="superscript"/>
              </w:rPr>
              <w:t>th</w:t>
            </w:r>
            <w:r w:rsidRPr="00CD5777">
              <w:rPr>
                <w:rFonts w:ascii="Arial" w:hAnsi="Arial" w:cs="Arial"/>
                <w:bCs/>
                <w:strike/>
              </w:rPr>
              <w:t xml:space="preserve"> Mar 2022 (FAR mtg)</w:t>
            </w:r>
            <w:r w:rsidR="002F2C92" w:rsidRPr="00CD5777">
              <w:rPr>
                <w:rFonts w:ascii="Arial" w:hAnsi="Arial" w:cs="Arial"/>
                <w:bCs/>
                <w:strike/>
              </w:rPr>
              <w:t xml:space="preserve"> </w:t>
            </w:r>
            <w:r w:rsidR="002F2C92" w:rsidRPr="00CD5777">
              <w:rPr>
                <w:rFonts w:ascii="Arial" w:hAnsi="Arial" w:cs="Arial"/>
                <w:bCs/>
                <w:i/>
                <w:iCs/>
              </w:rPr>
              <w:t>Complete</w:t>
            </w:r>
            <w:r w:rsidR="00784B80" w:rsidRPr="00CD5777">
              <w:rPr>
                <w:rFonts w:ascii="Arial" w:hAnsi="Arial" w:cs="Arial"/>
                <w:bCs/>
                <w:i/>
                <w:iCs/>
              </w:rPr>
              <w:t xml:space="preserve"> </w:t>
            </w:r>
          </w:p>
          <w:p w14:paraId="754FFD1A" w14:textId="77777777" w:rsidR="00CD65E0" w:rsidRPr="00D60286" w:rsidRDefault="00CD65E0" w:rsidP="006F70B2">
            <w:pPr>
              <w:rPr>
                <w:rFonts w:ascii="Arial" w:hAnsi="Arial" w:cs="Arial"/>
                <w:bCs/>
              </w:rPr>
            </w:pPr>
          </w:p>
          <w:p w14:paraId="3083C44A" w14:textId="4A75256F" w:rsidR="0045766F" w:rsidRPr="00D60286" w:rsidRDefault="00C0228B" w:rsidP="006F70B2">
            <w:pPr>
              <w:rPr>
                <w:rFonts w:ascii="Arial" w:hAnsi="Arial" w:cs="Arial"/>
                <w:bCs/>
              </w:rPr>
            </w:pPr>
            <w:r w:rsidRPr="009212EA">
              <w:rPr>
                <w:rFonts w:ascii="Arial" w:hAnsi="Arial" w:cs="Arial"/>
                <w:bCs/>
                <w:strike/>
              </w:rPr>
              <w:t>16</w:t>
            </w:r>
            <w:r w:rsidRPr="009212EA">
              <w:rPr>
                <w:rFonts w:ascii="Arial" w:hAnsi="Arial" w:cs="Arial"/>
                <w:bCs/>
                <w:strike/>
                <w:vertAlign w:val="superscript"/>
              </w:rPr>
              <w:t>th</w:t>
            </w:r>
            <w:r w:rsidRPr="009212EA">
              <w:rPr>
                <w:rFonts w:ascii="Arial" w:hAnsi="Arial" w:cs="Arial"/>
                <w:bCs/>
                <w:strike/>
              </w:rPr>
              <w:t xml:space="preserve"> Mar 2022</w:t>
            </w:r>
            <w:r w:rsidR="0045766F" w:rsidRPr="009212EA">
              <w:rPr>
                <w:rFonts w:ascii="Arial" w:hAnsi="Arial" w:cs="Arial"/>
                <w:bCs/>
                <w:strike/>
              </w:rPr>
              <w:t xml:space="preserve"> (FAR mtg)</w:t>
            </w:r>
            <w:r w:rsidR="00CD65E0">
              <w:rPr>
                <w:rFonts w:ascii="Arial" w:hAnsi="Arial" w:cs="Arial"/>
                <w:bCs/>
              </w:rPr>
              <w:t xml:space="preserve"> </w:t>
            </w:r>
            <w:r w:rsidR="00CD65E0" w:rsidRPr="00CD5777">
              <w:rPr>
                <w:rFonts w:ascii="Arial" w:hAnsi="Arial" w:cs="Arial"/>
                <w:bCs/>
                <w:i/>
                <w:iCs/>
              </w:rPr>
              <w:t>Complete</w:t>
            </w:r>
          </w:p>
          <w:p w14:paraId="4A0E0746" w14:textId="77777777" w:rsidR="0045766F" w:rsidRPr="00D60286" w:rsidRDefault="0045766F" w:rsidP="006F70B2">
            <w:pPr>
              <w:rPr>
                <w:rFonts w:ascii="Arial" w:hAnsi="Arial" w:cs="Arial"/>
                <w:bCs/>
              </w:rPr>
            </w:pPr>
          </w:p>
        </w:tc>
      </w:tr>
      <w:tr w:rsidR="0045766F" w:rsidRPr="00F85488" w14:paraId="76375C42" w14:textId="77777777" w:rsidTr="004F5D20">
        <w:tc>
          <w:tcPr>
            <w:tcW w:w="1012" w:type="pct"/>
            <w:shd w:val="clear" w:color="auto" w:fill="E7E6E6" w:themeFill="background2"/>
          </w:tcPr>
          <w:p w14:paraId="24FA6819" w14:textId="77777777" w:rsidR="0045766F" w:rsidRPr="00141B09" w:rsidRDefault="0045766F" w:rsidP="006F70B2">
            <w:pPr>
              <w:rPr>
                <w:rFonts w:ascii="Arial" w:hAnsi="Arial" w:cs="Arial"/>
                <w:strike/>
              </w:rPr>
            </w:pPr>
          </w:p>
        </w:tc>
        <w:tc>
          <w:tcPr>
            <w:tcW w:w="548" w:type="pct"/>
            <w:shd w:val="clear" w:color="auto" w:fill="E7E6E6" w:themeFill="background2"/>
          </w:tcPr>
          <w:p w14:paraId="35785B87" w14:textId="77777777" w:rsidR="0045766F" w:rsidRPr="00141B09" w:rsidRDefault="0045766F" w:rsidP="006F70B2">
            <w:pPr>
              <w:rPr>
                <w:rFonts w:ascii="Arial" w:hAnsi="Arial" w:cs="Arial"/>
                <w:strike/>
              </w:rPr>
            </w:pPr>
            <w:r w:rsidRPr="00141B09">
              <w:rPr>
                <w:rFonts w:ascii="Arial" w:hAnsi="Arial" w:cs="Arial"/>
                <w:strike/>
              </w:rPr>
              <w:t>20.i</w:t>
            </w:r>
          </w:p>
          <w:p w14:paraId="655C18B7" w14:textId="77777777" w:rsidR="0045766F" w:rsidRPr="00141B09" w:rsidRDefault="0045766F" w:rsidP="006F70B2">
            <w:pPr>
              <w:rPr>
                <w:rFonts w:ascii="Arial" w:hAnsi="Arial" w:cs="Arial"/>
                <w:strike/>
              </w:rPr>
            </w:pPr>
          </w:p>
          <w:p w14:paraId="192D1A0C" w14:textId="77777777" w:rsidR="0045766F" w:rsidRPr="00141B09" w:rsidRDefault="0045766F" w:rsidP="006F70B2">
            <w:pPr>
              <w:rPr>
                <w:rFonts w:ascii="Arial" w:hAnsi="Arial" w:cs="Arial"/>
                <w:strike/>
              </w:rPr>
            </w:pPr>
          </w:p>
          <w:p w14:paraId="724CF19C" w14:textId="77777777" w:rsidR="0045766F" w:rsidRPr="00141B09" w:rsidRDefault="0045766F" w:rsidP="006F70B2">
            <w:pPr>
              <w:rPr>
                <w:rFonts w:ascii="Arial" w:hAnsi="Arial" w:cs="Arial"/>
                <w:strike/>
              </w:rPr>
            </w:pPr>
          </w:p>
          <w:p w14:paraId="0CDDD0CE" w14:textId="4EFD5FD3" w:rsidR="0045766F" w:rsidRPr="00141B09" w:rsidRDefault="0045766F" w:rsidP="006F70B2">
            <w:pPr>
              <w:rPr>
                <w:rFonts w:ascii="Arial" w:hAnsi="Arial" w:cs="Arial"/>
                <w:strike/>
              </w:rPr>
            </w:pPr>
          </w:p>
        </w:tc>
        <w:tc>
          <w:tcPr>
            <w:tcW w:w="1450" w:type="pct"/>
            <w:shd w:val="clear" w:color="auto" w:fill="E7E6E6" w:themeFill="background2"/>
          </w:tcPr>
          <w:p w14:paraId="001D140C" w14:textId="008C1704" w:rsidR="0045766F" w:rsidRPr="00141B09" w:rsidRDefault="0045766F" w:rsidP="006F70B2">
            <w:pPr>
              <w:rPr>
                <w:rFonts w:ascii="Arial" w:hAnsi="Arial" w:cs="Arial"/>
                <w:strike/>
              </w:rPr>
            </w:pPr>
            <w:r w:rsidRPr="00141B09">
              <w:rPr>
                <w:rFonts w:ascii="Arial" w:hAnsi="Arial" w:cs="Arial"/>
                <w:b/>
                <w:bCs/>
                <w:strike/>
              </w:rPr>
              <w:t xml:space="preserve">Associate Membership Policy </w:t>
            </w:r>
            <w:r w:rsidRPr="00141B09">
              <w:rPr>
                <w:rFonts w:ascii="Arial" w:hAnsi="Arial" w:cs="Arial"/>
                <w:strike/>
              </w:rPr>
              <w:t>-</w:t>
            </w:r>
            <w:r w:rsidRPr="00141B09">
              <w:rPr>
                <w:rFonts w:ascii="Arial" w:hAnsi="Arial" w:cs="Arial"/>
                <w:b/>
                <w:bCs/>
                <w:strike/>
              </w:rPr>
              <w:t xml:space="preserve"> </w:t>
            </w:r>
            <w:r w:rsidRPr="00141B09">
              <w:rPr>
                <w:rFonts w:ascii="Arial" w:hAnsi="Arial" w:cs="Arial"/>
                <w:strike/>
              </w:rPr>
              <w:t xml:space="preserve">Take forward considerations required about the relation of </w:t>
            </w:r>
            <w:proofErr w:type="gramStart"/>
            <w:r w:rsidRPr="00141B09">
              <w:rPr>
                <w:rFonts w:ascii="Arial" w:hAnsi="Arial" w:cs="Arial"/>
                <w:strike/>
              </w:rPr>
              <w:t>particular types</w:t>
            </w:r>
            <w:proofErr w:type="gramEnd"/>
            <w:r w:rsidRPr="00141B09">
              <w:rPr>
                <w:rFonts w:ascii="Arial" w:hAnsi="Arial" w:cs="Arial"/>
                <w:strike/>
              </w:rPr>
              <w:t xml:space="preserve"> of student status to the policy</w:t>
            </w:r>
            <w:r w:rsidR="002438DD" w:rsidRPr="00141B09">
              <w:rPr>
                <w:rFonts w:ascii="Arial" w:hAnsi="Arial" w:cs="Arial"/>
                <w:strike/>
              </w:rPr>
              <w:t>.</w:t>
            </w:r>
          </w:p>
        </w:tc>
        <w:tc>
          <w:tcPr>
            <w:tcW w:w="923" w:type="pct"/>
            <w:shd w:val="clear" w:color="auto" w:fill="E7E6E6" w:themeFill="background2"/>
          </w:tcPr>
          <w:p w14:paraId="7696BC30" w14:textId="77777777" w:rsidR="0045766F" w:rsidRPr="00141B09" w:rsidRDefault="0045766F" w:rsidP="006F70B2">
            <w:pPr>
              <w:tabs>
                <w:tab w:val="center" w:pos="1179"/>
              </w:tabs>
              <w:rPr>
                <w:rFonts w:ascii="Arial" w:hAnsi="Arial" w:cs="Arial"/>
                <w:bCs/>
                <w:strike/>
              </w:rPr>
            </w:pPr>
            <w:r w:rsidRPr="00141B09">
              <w:rPr>
                <w:rFonts w:ascii="Arial" w:hAnsi="Arial" w:cs="Arial"/>
                <w:bCs/>
                <w:strike/>
              </w:rPr>
              <w:t>PP, LJ</w:t>
            </w:r>
          </w:p>
          <w:p w14:paraId="0FBE879C" w14:textId="77777777" w:rsidR="0045766F" w:rsidRPr="00141B09" w:rsidRDefault="0045766F" w:rsidP="006F70B2">
            <w:pPr>
              <w:tabs>
                <w:tab w:val="center" w:pos="1179"/>
              </w:tabs>
              <w:rPr>
                <w:rFonts w:ascii="Arial" w:hAnsi="Arial" w:cs="Arial"/>
                <w:bCs/>
                <w:strike/>
              </w:rPr>
            </w:pPr>
          </w:p>
          <w:p w14:paraId="1B652B70" w14:textId="77777777" w:rsidR="0045766F" w:rsidRPr="00141B09" w:rsidRDefault="0045766F" w:rsidP="006F70B2">
            <w:pPr>
              <w:tabs>
                <w:tab w:val="center" w:pos="1179"/>
              </w:tabs>
              <w:rPr>
                <w:rFonts w:ascii="Arial" w:hAnsi="Arial" w:cs="Arial"/>
                <w:bCs/>
                <w:strike/>
              </w:rPr>
            </w:pPr>
          </w:p>
          <w:p w14:paraId="13403145" w14:textId="77777777" w:rsidR="0045766F" w:rsidRPr="00141B09" w:rsidRDefault="0045766F" w:rsidP="006F70B2">
            <w:pPr>
              <w:tabs>
                <w:tab w:val="center" w:pos="1179"/>
              </w:tabs>
              <w:rPr>
                <w:rFonts w:ascii="Arial" w:hAnsi="Arial" w:cs="Arial"/>
                <w:bCs/>
                <w:strike/>
              </w:rPr>
            </w:pPr>
          </w:p>
          <w:p w14:paraId="20AEE5C8" w14:textId="6952065B" w:rsidR="0045766F" w:rsidRPr="00141B09" w:rsidRDefault="0045766F" w:rsidP="006F70B2">
            <w:pPr>
              <w:tabs>
                <w:tab w:val="center" w:pos="1179"/>
              </w:tabs>
              <w:rPr>
                <w:rFonts w:ascii="Arial" w:hAnsi="Arial" w:cs="Arial"/>
                <w:bCs/>
                <w:strike/>
              </w:rPr>
            </w:pPr>
          </w:p>
        </w:tc>
        <w:tc>
          <w:tcPr>
            <w:tcW w:w="1067" w:type="pct"/>
            <w:shd w:val="clear" w:color="auto" w:fill="E7E6E6" w:themeFill="background2"/>
          </w:tcPr>
          <w:p w14:paraId="7B2C86AC" w14:textId="3240570A" w:rsidR="0045766F" w:rsidRPr="00141B09" w:rsidRDefault="0045766F" w:rsidP="006F70B2">
            <w:pPr>
              <w:rPr>
                <w:rFonts w:ascii="Arial" w:hAnsi="Arial" w:cs="Arial"/>
                <w:bCs/>
              </w:rPr>
            </w:pPr>
            <w:r w:rsidRPr="00141B09">
              <w:rPr>
                <w:rFonts w:ascii="Arial" w:hAnsi="Arial" w:cs="Arial"/>
                <w:bCs/>
                <w:strike/>
              </w:rPr>
              <w:t>February 202</w:t>
            </w:r>
            <w:r w:rsidR="00141B09">
              <w:rPr>
                <w:rFonts w:ascii="Arial" w:hAnsi="Arial" w:cs="Arial"/>
                <w:bCs/>
                <w:strike/>
              </w:rPr>
              <w:t>2</w:t>
            </w:r>
            <w:r w:rsidR="00141B09" w:rsidRPr="00141B09">
              <w:rPr>
                <w:rFonts w:ascii="Arial" w:hAnsi="Arial" w:cs="Arial"/>
                <w:bCs/>
                <w:i/>
                <w:iCs/>
              </w:rPr>
              <w:t xml:space="preserve"> Complete</w:t>
            </w:r>
          </w:p>
        </w:tc>
      </w:tr>
      <w:tr w:rsidR="005554F9" w:rsidRPr="00F85488" w14:paraId="419EEDED" w14:textId="77777777" w:rsidTr="0075234F">
        <w:tc>
          <w:tcPr>
            <w:tcW w:w="1012" w:type="pct"/>
            <w:shd w:val="clear" w:color="auto" w:fill="auto"/>
          </w:tcPr>
          <w:p w14:paraId="225C3D6B" w14:textId="4D46097A" w:rsidR="005554F9" w:rsidRPr="006A316D" w:rsidRDefault="005554F9" w:rsidP="006F70B2">
            <w:pPr>
              <w:rPr>
                <w:rFonts w:ascii="Arial" w:hAnsi="Arial" w:cs="Arial"/>
                <w:strike/>
              </w:rPr>
            </w:pPr>
            <w:r w:rsidRPr="006A316D">
              <w:rPr>
                <w:rFonts w:ascii="Arial" w:hAnsi="Arial" w:cs="Arial"/>
                <w:strike/>
              </w:rPr>
              <w:t>16</w:t>
            </w:r>
            <w:r w:rsidRPr="006A316D">
              <w:rPr>
                <w:rFonts w:ascii="Arial" w:hAnsi="Arial" w:cs="Arial"/>
                <w:strike/>
                <w:vertAlign w:val="superscript"/>
              </w:rPr>
              <w:t>th</w:t>
            </w:r>
            <w:r w:rsidRPr="006A316D">
              <w:rPr>
                <w:rFonts w:ascii="Arial" w:hAnsi="Arial" w:cs="Arial"/>
                <w:strike/>
              </w:rPr>
              <w:t xml:space="preserve"> Feb 2022</w:t>
            </w:r>
          </w:p>
        </w:tc>
        <w:tc>
          <w:tcPr>
            <w:tcW w:w="548" w:type="pct"/>
            <w:shd w:val="clear" w:color="auto" w:fill="auto"/>
          </w:tcPr>
          <w:p w14:paraId="47ACEABE" w14:textId="1511DB57" w:rsidR="005554F9" w:rsidRPr="006A316D" w:rsidRDefault="00493118" w:rsidP="006F70B2">
            <w:pPr>
              <w:rPr>
                <w:rFonts w:ascii="Arial" w:hAnsi="Arial" w:cs="Arial"/>
                <w:strike/>
              </w:rPr>
            </w:pPr>
            <w:r w:rsidRPr="006A316D">
              <w:rPr>
                <w:rFonts w:ascii="Arial" w:hAnsi="Arial" w:cs="Arial"/>
                <w:strike/>
              </w:rPr>
              <w:t>7</w:t>
            </w:r>
          </w:p>
        </w:tc>
        <w:tc>
          <w:tcPr>
            <w:tcW w:w="1450" w:type="pct"/>
            <w:shd w:val="clear" w:color="auto" w:fill="auto"/>
          </w:tcPr>
          <w:p w14:paraId="4FB64FB1" w14:textId="4550FE7E" w:rsidR="005363AE" w:rsidRPr="006A316D" w:rsidRDefault="00493118" w:rsidP="00C7317E">
            <w:pPr>
              <w:tabs>
                <w:tab w:val="left" w:pos="1215"/>
              </w:tabs>
              <w:rPr>
                <w:rFonts w:ascii="Arial" w:hAnsi="Arial" w:cs="Arial"/>
                <w:strike/>
              </w:rPr>
            </w:pPr>
            <w:r w:rsidRPr="006A316D">
              <w:rPr>
                <w:rFonts w:ascii="Arial" w:hAnsi="Arial" w:cs="Arial"/>
                <w:b/>
                <w:bCs/>
                <w:strike/>
              </w:rPr>
              <w:t xml:space="preserve">MD Update </w:t>
            </w:r>
            <w:r w:rsidR="005363AE" w:rsidRPr="006A316D">
              <w:rPr>
                <w:rFonts w:ascii="Arial" w:hAnsi="Arial" w:cs="Arial"/>
                <w:b/>
                <w:bCs/>
                <w:strike/>
              </w:rPr>
              <w:t xml:space="preserve">– </w:t>
            </w:r>
            <w:r w:rsidR="005363AE" w:rsidRPr="006A316D">
              <w:rPr>
                <w:rFonts w:ascii="Arial" w:hAnsi="Arial" w:cs="Arial"/>
                <w:strike/>
              </w:rPr>
              <w:t>H&amp;S timeline for when items will be systematically addressed</w:t>
            </w:r>
          </w:p>
        </w:tc>
        <w:tc>
          <w:tcPr>
            <w:tcW w:w="923" w:type="pct"/>
            <w:shd w:val="clear" w:color="auto" w:fill="auto"/>
          </w:tcPr>
          <w:p w14:paraId="201C1CE2" w14:textId="0C906D06" w:rsidR="005554F9" w:rsidRPr="006A316D" w:rsidRDefault="00493118" w:rsidP="006F70B2">
            <w:pPr>
              <w:tabs>
                <w:tab w:val="center" w:pos="1179"/>
              </w:tabs>
              <w:rPr>
                <w:rFonts w:ascii="Arial" w:hAnsi="Arial" w:cs="Arial"/>
                <w:bCs/>
                <w:strike/>
              </w:rPr>
            </w:pPr>
            <w:r w:rsidRPr="006A316D">
              <w:rPr>
                <w:rFonts w:ascii="Arial" w:hAnsi="Arial" w:cs="Arial"/>
                <w:bCs/>
                <w:strike/>
              </w:rPr>
              <w:t>TN</w:t>
            </w:r>
            <w:r w:rsidR="000437D9" w:rsidRPr="006A316D">
              <w:rPr>
                <w:rFonts w:ascii="Arial" w:hAnsi="Arial" w:cs="Arial"/>
                <w:bCs/>
                <w:strike/>
              </w:rPr>
              <w:t>, TF</w:t>
            </w:r>
          </w:p>
        </w:tc>
        <w:tc>
          <w:tcPr>
            <w:tcW w:w="1067" w:type="pct"/>
            <w:shd w:val="clear" w:color="auto" w:fill="auto"/>
          </w:tcPr>
          <w:p w14:paraId="718CCCEF" w14:textId="6B503662" w:rsidR="005554F9" w:rsidRPr="0062751C" w:rsidRDefault="00493118" w:rsidP="006F70B2">
            <w:pPr>
              <w:rPr>
                <w:rFonts w:ascii="Arial" w:hAnsi="Arial" w:cs="Arial"/>
                <w:bCs/>
                <w:i/>
                <w:iCs/>
                <w:u w:val="single"/>
              </w:rPr>
            </w:pPr>
            <w:r w:rsidRPr="006A316D">
              <w:rPr>
                <w:rFonts w:ascii="Arial" w:hAnsi="Arial" w:cs="Arial"/>
                <w:bCs/>
                <w:strike/>
              </w:rPr>
              <w:t>May 2022</w:t>
            </w:r>
            <w:r w:rsidR="006A316D" w:rsidRPr="000B2C05">
              <w:rPr>
                <w:rFonts w:ascii="Arial" w:hAnsi="Arial" w:cs="Arial"/>
                <w:bCs/>
              </w:rPr>
              <w:t xml:space="preserve"> </w:t>
            </w:r>
            <w:r w:rsidR="0062751C">
              <w:rPr>
                <w:rFonts w:ascii="Arial" w:hAnsi="Arial" w:cs="Arial"/>
                <w:bCs/>
                <w:i/>
                <w:iCs/>
              </w:rPr>
              <w:t>Complete – included in May-22 papers</w:t>
            </w:r>
          </w:p>
        </w:tc>
      </w:tr>
      <w:tr w:rsidR="00C73E87" w:rsidRPr="00F85488" w14:paraId="6D23FB5F" w14:textId="77777777" w:rsidTr="0075234F">
        <w:tc>
          <w:tcPr>
            <w:tcW w:w="1012" w:type="pct"/>
            <w:shd w:val="clear" w:color="auto" w:fill="auto"/>
          </w:tcPr>
          <w:p w14:paraId="06022044" w14:textId="3E93A7B8" w:rsidR="00C73E87" w:rsidRPr="00364E2C" w:rsidRDefault="00C73E87" w:rsidP="00C73E87">
            <w:pPr>
              <w:rPr>
                <w:rFonts w:ascii="Arial" w:hAnsi="Arial" w:cs="Arial"/>
                <w:strike/>
              </w:rPr>
            </w:pPr>
            <w:r w:rsidRPr="00364E2C">
              <w:rPr>
                <w:rFonts w:ascii="Arial" w:hAnsi="Arial" w:cs="Arial"/>
                <w:strike/>
              </w:rPr>
              <w:t>16</w:t>
            </w:r>
            <w:r w:rsidRPr="00364E2C">
              <w:rPr>
                <w:rFonts w:ascii="Arial" w:hAnsi="Arial" w:cs="Arial"/>
                <w:strike/>
                <w:vertAlign w:val="superscript"/>
              </w:rPr>
              <w:t>th</w:t>
            </w:r>
            <w:r w:rsidRPr="00364E2C">
              <w:rPr>
                <w:rFonts w:ascii="Arial" w:hAnsi="Arial" w:cs="Arial"/>
                <w:strike/>
              </w:rPr>
              <w:t xml:space="preserve"> Feb 2022</w:t>
            </w:r>
          </w:p>
        </w:tc>
        <w:tc>
          <w:tcPr>
            <w:tcW w:w="548" w:type="pct"/>
            <w:shd w:val="clear" w:color="auto" w:fill="auto"/>
          </w:tcPr>
          <w:p w14:paraId="1A9C77AB" w14:textId="443DED9E" w:rsidR="00C73E87" w:rsidRPr="00364E2C" w:rsidRDefault="000437D9" w:rsidP="00C73E87">
            <w:pPr>
              <w:rPr>
                <w:rFonts w:ascii="Arial" w:hAnsi="Arial" w:cs="Arial"/>
                <w:strike/>
              </w:rPr>
            </w:pPr>
            <w:r w:rsidRPr="00364E2C">
              <w:rPr>
                <w:rFonts w:ascii="Arial" w:hAnsi="Arial" w:cs="Arial"/>
                <w:strike/>
              </w:rPr>
              <w:t>12</w:t>
            </w:r>
          </w:p>
        </w:tc>
        <w:tc>
          <w:tcPr>
            <w:tcW w:w="1450" w:type="pct"/>
            <w:shd w:val="clear" w:color="auto" w:fill="auto"/>
          </w:tcPr>
          <w:p w14:paraId="7FA79FFA" w14:textId="4196191B" w:rsidR="00C73E87" w:rsidRPr="00364E2C" w:rsidRDefault="00C73E87" w:rsidP="00C73E87">
            <w:pPr>
              <w:tabs>
                <w:tab w:val="left" w:pos="1215"/>
              </w:tabs>
              <w:rPr>
                <w:rFonts w:ascii="Arial" w:hAnsi="Arial" w:cs="Arial"/>
                <w:b/>
                <w:bCs/>
                <w:strike/>
              </w:rPr>
            </w:pPr>
            <w:r w:rsidRPr="00364E2C">
              <w:rPr>
                <w:rFonts w:ascii="Arial" w:hAnsi="Arial" w:cs="Arial"/>
                <w:b/>
                <w:bCs/>
                <w:strike/>
              </w:rPr>
              <w:t>December Management Accounts –</w:t>
            </w:r>
            <w:r w:rsidRPr="00364E2C">
              <w:rPr>
                <w:rFonts w:ascii="Arial" w:hAnsi="Arial" w:cs="Arial"/>
                <w:strike/>
              </w:rPr>
              <w:t>Discuss accounting of CSP grants</w:t>
            </w:r>
          </w:p>
        </w:tc>
        <w:tc>
          <w:tcPr>
            <w:tcW w:w="923" w:type="pct"/>
            <w:shd w:val="clear" w:color="auto" w:fill="auto"/>
          </w:tcPr>
          <w:p w14:paraId="5CB13740" w14:textId="364E03CA" w:rsidR="00C73E87" w:rsidRPr="00364E2C" w:rsidRDefault="00C73E87" w:rsidP="00C73E87">
            <w:pPr>
              <w:tabs>
                <w:tab w:val="center" w:pos="1179"/>
              </w:tabs>
              <w:rPr>
                <w:rFonts w:ascii="Arial" w:hAnsi="Arial" w:cs="Arial"/>
                <w:bCs/>
                <w:strike/>
              </w:rPr>
            </w:pPr>
            <w:r w:rsidRPr="00364E2C">
              <w:rPr>
                <w:rFonts w:ascii="Arial" w:hAnsi="Arial" w:cs="Arial"/>
                <w:bCs/>
                <w:strike/>
              </w:rPr>
              <w:t>IM, SL, RS, TN</w:t>
            </w:r>
          </w:p>
        </w:tc>
        <w:tc>
          <w:tcPr>
            <w:tcW w:w="1067" w:type="pct"/>
            <w:shd w:val="clear" w:color="auto" w:fill="auto"/>
          </w:tcPr>
          <w:p w14:paraId="15A16ECA" w14:textId="288E0485" w:rsidR="00C73E87" w:rsidRPr="00364E2C" w:rsidRDefault="00C73E87" w:rsidP="00C73E87">
            <w:pPr>
              <w:rPr>
                <w:rFonts w:ascii="Arial" w:hAnsi="Arial" w:cs="Arial"/>
                <w:bCs/>
                <w:strike/>
              </w:rPr>
            </w:pPr>
            <w:r w:rsidRPr="00364E2C">
              <w:rPr>
                <w:rFonts w:ascii="Arial" w:hAnsi="Arial" w:cs="Arial"/>
                <w:bCs/>
                <w:strike/>
              </w:rPr>
              <w:t>May 2022</w:t>
            </w:r>
            <w:r w:rsidR="000B2C05" w:rsidRPr="00364E2C">
              <w:rPr>
                <w:rFonts w:ascii="Arial" w:hAnsi="Arial" w:cs="Arial"/>
                <w:bCs/>
              </w:rPr>
              <w:t xml:space="preserve"> </w:t>
            </w:r>
            <w:r w:rsidR="000B2C05" w:rsidRPr="00364E2C">
              <w:rPr>
                <w:rFonts w:ascii="Arial" w:hAnsi="Arial" w:cs="Arial"/>
                <w:bCs/>
                <w:i/>
                <w:iCs/>
              </w:rPr>
              <w:t>Complete</w:t>
            </w:r>
          </w:p>
        </w:tc>
      </w:tr>
      <w:tr w:rsidR="00943DD9" w:rsidRPr="00F85488" w14:paraId="037476B2" w14:textId="77777777" w:rsidTr="0075234F">
        <w:tc>
          <w:tcPr>
            <w:tcW w:w="1012" w:type="pct"/>
            <w:shd w:val="clear" w:color="auto" w:fill="auto"/>
          </w:tcPr>
          <w:p w14:paraId="3D8DA01E" w14:textId="0E2C1067" w:rsidR="00943DD9" w:rsidRPr="00E2514B" w:rsidRDefault="004370DA" w:rsidP="00C73E87">
            <w:pPr>
              <w:rPr>
                <w:rFonts w:ascii="Arial" w:hAnsi="Arial" w:cs="Arial"/>
                <w:strike/>
              </w:rPr>
            </w:pPr>
            <w:r w:rsidRPr="00E2514B">
              <w:rPr>
                <w:rFonts w:ascii="Arial" w:hAnsi="Arial" w:cs="Arial"/>
                <w:strike/>
              </w:rPr>
              <w:lastRenderedPageBreak/>
              <w:t>16</w:t>
            </w:r>
            <w:r w:rsidRPr="00E2514B">
              <w:rPr>
                <w:rFonts w:ascii="Arial" w:hAnsi="Arial" w:cs="Arial"/>
                <w:strike/>
                <w:vertAlign w:val="superscript"/>
              </w:rPr>
              <w:t>th</w:t>
            </w:r>
            <w:r w:rsidRPr="00E2514B">
              <w:rPr>
                <w:rFonts w:ascii="Arial" w:hAnsi="Arial" w:cs="Arial"/>
                <w:strike/>
              </w:rPr>
              <w:t xml:space="preserve"> Feb 2022</w:t>
            </w:r>
          </w:p>
        </w:tc>
        <w:tc>
          <w:tcPr>
            <w:tcW w:w="548" w:type="pct"/>
            <w:shd w:val="clear" w:color="auto" w:fill="auto"/>
          </w:tcPr>
          <w:p w14:paraId="7D447B82" w14:textId="41984D73" w:rsidR="00943DD9" w:rsidRPr="00E2514B" w:rsidRDefault="004370DA" w:rsidP="00C73E87">
            <w:pPr>
              <w:rPr>
                <w:rFonts w:ascii="Arial" w:hAnsi="Arial" w:cs="Arial"/>
                <w:strike/>
              </w:rPr>
            </w:pPr>
            <w:r w:rsidRPr="00E2514B">
              <w:rPr>
                <w:rFonts w:ascii="Arial" w:hAnsi="Arial" w:cs="Arial"/>
                <w:strike/>
              </w:rPr>
              <w:t>14.</w:t>
            </w:r>
            <w:r w:rsidR="00DF2619" w:rsidRPr="00E2514B">
              <w:rPr>
                <w:rFonts w:ascii="Arial" w:hAnsi="Arial" w:cs="Arial"/>
                <w:strike/>
              </w:rPr>
              <w:t>i</w:t>
            </w:r>
          </w:p>
        </w:tc>
        <w:tc>
          <w:tcPr>
            <w:tcW w:w="1450" w:type="pct"/>
            <w:shd w:val="clear" w:color="auto" w:fill="auto"/>
          </w:tcPr>
          <w:p w14:paraId="4743178C" w14:textId="7444CDEF" w:rsidR="00943DD9" w:rsidRPr="00E2514B" w:rsidRDefault="004370DA" w:rsidP="00C73E87">
            <w:pPr>
              <w:tabs>
                <w:tab w:val="left" w:pos="1215"/>
              </w:tabs>
              <w:rPr>
                <w:rFonts w:ascii="Arial" w:hAnsi="Arial" w:cs="Arial"/>
                <w:strike/>
              </w:rPr>
            </w:pPr>
            <w:r w:rsidRPr="00E2514B">
              <w:rPr>
                <w:rFonts w:ascii="Arial" w:hAnsi="Arial" w:cs="Arial"/>
                <w:b/>
                <w:bCs/>
                <w:strike/>
              </w:rPr>
              <w:t xml:space="preserve">Commercial Strategic Review </w:t>
            </w:r>
            <w:r w:rsidRPr="00E2514B">
              <w:rPr>
                <w:rFonts w:ascii="Arial" w:hAnsi="Arial" w:cs="Arial"/>
                <w:strike/>
              </w:rPr>
              <w:t xml:space="preserve">– </w:t>
            </w:r>
            <w:r w:rsidR="00FC2A03" w:rsidRPr="00E2514B">
              <w:rPr>
                <w:rFonts w:ascii="Arial" w:hAnsi="Arial" w:cs="Arial"/>
                <w:strike/>
              </w:rPr>
              <w:t xml:space="preserve">include </w:t>
            </w:r>
            <w:r w:rsidRPr="00E2514B">
              <w:rPr>
                <w:rFonts w:ascii="Arial" w:hAnsi="Arial" w:cs="Arial"/>
                <w:strike/>
              </w:rPr>
              <w:t xml:space="preserve">HR management risk on the </w:t>
            </w:r>
            <w:r w:rsidR="00DD5990">
              <w:rPr>
                <w:rFonts w:ascii="Arial" w:hAnsi="Arial" w:cs="Arial"/>
                <w:strike/>
              </w:rPr>
              <w:t>Strategic Ri</w:t>
            </w:r>
            <w:r w:rsidR="00FC2A03" w:rsidRPr="00E2514B">
              <w:rPr>
                <w:rFonts w:ascii="Arial" w:hAnsi="Arial" w:cs="Arial"/>
                <w:strike/>
              </w:rPr>
              <w:t xml:space="preserve">sk </w:t>
            </w:r>
            <w:r w:rsidR="00DD5990">
              <w:rPr>
                <w:rFonts w:ascii="Arial" w:hAnsi="Arial" w:cs="Arial"/>
                <w:strike/>
              </w:rPr>
              <w:t>R</w:t>
            </w:r>
            <w:r w:rsidRPr="00E2514B">
              <w:rPr>
                <w:rFonts w:ascii="Arial" w:hAnsi="Arial" w:cs="Arial"/>
                <w:strike/>
              </w:rPr>
              <w:t>egister</w:t>
            </w:r>
            <w:r w:rsidR="00DD5990">
              <w:rPr>
                <w:rFonts w:ascii="Arial" w:hAnsi="Arial" w:cs="Arial"/>
                <w:strike/>
              </w:rPr>
              <w:t>,</w:t>
            </w:r>
            <w:r w:rsidR="00FC2A03" w:rsidRPr="00E2514B">
              <w:rPr>
                <w:rFonts w:ascii="Arial" w:hAnsi="Arial" w:cs="Arial"/>
                <w:strike/>
              </w:rPr>
              <w:t xml:space="preserve"> and incorporate specific risks associated with some staff of the Union</w:t>
            </w:r>
            <w:r w:rsidRPr="00E2514B">
              <w:rPr>
                <w:rFonts w:ascii="Arial" w:hAnsi="Arial" w:cs="Arial"/>
                <w:strike/>
              </w:rPr>
              <w:t xml:space="preserve"> </w:t>
            </w:r>
            <w:r w:rsidR="00FC2A03" w:rsidRPr="00E2514B">
              <w:rPr>
                <w:rFonts w:ascii="Arial" w:hAnsi="Arial" w:cs="Arial"/>
                <w:strike/>
              </w:rPr>
              <w:t>also being members of the Union</w:t>
            </w:r>
            <w:r w:rsidR="00DF2619" w:rsidRPr="00E2514B">
              <w:rPr>
                <w:rFonts w:ascii="Arial" w:hAnsi="Arial" w:cs="Arial"/>
                <w:strike/>
              </w:rPr>
              <w:t>.</w:t>
            </w:r>
          </w:p>
        </w:tc>
        <w:tc>
          <w:tcPr>
            <w:tcW w:w="923" w:type="pct"/>
            <w:shd w:val="clear" w:color="auto" w:fill="auto"/>
          </w:tcPr>
          <w:p w14:paraId="73EB304C" w14:textId="026B7D96" w:rsidR="00943DD9" w:rsidRPr="00E2514B" w:rsidRDefault="00FC2A03" w:rsidP="00C73E87">
            <w:pPr>
              <w:tabs>
                <w:tab w:val="center" w:pos="1179"/>
              </w:tabs>
              <w:rPr>
                <w:rFonts w:ascii="Arial" w:hAnsi="Arial" w:cs="Arial"/>
                <w:bCs/>
                <w:strike/>
              </w:rPr>
            </w:pPr>
            <w:r w:rsidRPr="00E2514B">
              <w:rPr>
                <w:rFonts w:ascii="Arial" w:hAnsi="Arial" w:cs="Arial"/>
                <w:bCs/>
                <w:strike/>
              </w:rPr>
              <w:t>TF</w:t>
            </w:r>
            <w:r w:rsidR="00495435" w:rsidRPr="00E2514B">
              <w:rPr>
                <w:rFonts w:ascii="Arial" w:hAnsi="Arial" w:cs="Arial"/>
                <w:bCs/>
                <w:strike/>
              </w:rPr>
              <w:t>, RS</w:t>
            </w:r>
          </w:p>
        </w:tc>
        <w:tc>
          <w:tcPr>
            <w:tcW w:w="1067" w:type="pct"/>
            <w:shd w:val="clear" w:color="auto" w:fill="auto"/>
          </w:tcPr>
          <w:p w14:paraId="20A8B6AB" w14:textId="5A480E8A" w:rsidR="00943DD9" w:rsidRPr="00962119" w:rsidRDefault="00FC2A03" w:rsidP="00C73E87">
            <w:pPr>
              <w:rPr>
                <w:rFonts w:ascii="Arial" w:hAnsi="Arial" w:cs="Arial"/>
                <w:bCs/>
              </w:rPr>
            </w:pPr>
            <w:r w:rsidRPr="00E2514B">
              <w:rPr>
                <w:rFonts w:ascii="Arial" w:hAnsi="Arial" w:cs="Arial"/>
                <w:bCs/>
                <w:strike/>
              </w:rPr>
              <w:t>16</w:t>
            </w:r>
            <w:r w:rsidRPr="00E2514B">
              <w:rPr>
                <w:rFonts w:ascii="Arial" w:hAnsi="Arial" w:cs="Arial"/>
                <w:bCs/>
                <w:strike/>
                <w:vertAlign w:val="superscript"/>
              </w:rPr>
              <w:t>th</w:t>
            </w:r>
            <w:r w:rsidRPr="00E2514B">
              <w:rPr>
                <w:rFonts w:ascii="Arial" w:hAnsi="Arial" w:cs="Arial"/>
                <w:bCs/>
                <w:strike/>
              </w:rPr>
              <w:t xml:space="preserve"> Mar 2022 (FAR mtg)</w:t>
            </w:r>
            <w:r w:rsidR="00E2514B" w:rsidRPr="00E2514B">
              <w:rPr>
                <w:rFonts w:ascii="Arial" w:hAnsi="Arial" w:cs="Arial"/>
                <w:bCs/>
                <w:strike/>
              </w:rPr>
              <w:t xml:space="preserve"> -</w:t>
            </w:r>
            <w:r w:rsidR="00E2514B" w:rsidRPr="00E2514B">
              <w:rPr>
                <w:rFonts w:ascii="Arial" w:hAnsi="Arial" w:cs="Arial"/>
                <w:bCs/>
                <w:i/>
                <w:iCs/>
              </w:rPr>
              <w:t>Complete:</w:t>
            </w:r>
            <w:r w:rsidR="00962119">
              <w:rPr>
                <w:rFonts w:ascii="Arial" w:hAnsi="Arial" w:cs="Arial"/>
                <w:bCs/>
                <w:i/>
                <w:iCs/>
              </w:rPr>
              <w:t xml:space="preserve"> </w:t>
            </w:r>
            <w:r w:rsidR="00962119" w:rsidRPr="00DD5990">
              <w:rPr>
                <w:rFonts w:ascii="Arial" w:hAnsi="Arial" w:cs="Arial"/>
                <w:bCs/>
                <w:i/>
                <w:iCs/>
              </w:rPr>
              <w:t>FAR approved the addition of a new strategic risk specifically related to the employment of casual staff,</w:t>
            </w:r>
            <w:r w:rsidR="00024825" w:rsidRPr="00DD5990">
              <w:rPr>
                <w:rFonts w:ascii="Arial" w:hAnsi="Arial" w:cs="Arial"/>
                <w:bCs/>
                <w:i/>
                <w:iCs/>
              </w:rPr>
              <w:t xml:space="preserve"> noting the risk of </w:t>
            </w:r>
            <w:r w:rsidR="006B502B" w:rsidRPr="00DD5990">
              <w:rPr>
                <w:rFonts w:ascii="Arial" w:hAnsi="Arial" w:cs="Arial"/>
                <w:bCs/>
                <w:i/>
                <w:iCs/>
              </w:rPr>
              <w:t xml:space="preserve">a </w:t>
            </w:r>
            <w:r w:rsidR="00024825" w:rsidRPr="00DD5990">
              <w:rPr>
                <w:rFonts w:ascii="Arial" w:hAnsi="Arial" w:cs="Arial"/>
                <w:bCs/>
                <w:i/>
                <w:iCs/>
              </w:rPr>
              <w:t>conflict between members who are also staff</w:t>
            </w:r>
          </w:p>
        </w:tc>
      </w:tr>
      <w:tr w:rsidR="003A22A7" w:rsidRPr="00F85488" w14:paraId="58B6A3FC" w14:textId="77777777" w:rsidTr="0075234F">
        <w:tc>
          <w:tcPr>
            <w:tcW w:w="1012" w:type="pct"/>
            <w:shd w:val="clear" w:color="auto" w:fill="auto"/>
          </w:tcPr>
          <w:p w14:paraId="0C17B8F3" w14:textId="33FF9735" w:rsidR="003A22A7" w:rsidRPr="00A433E4" w:rsidRDefault="00D4661C" w:rsidP="006F70B2">
            <w:pPr>
              <w:rPr>
                <w:rFonts w:ascii="Arial" w:hAnsi="Arial" w:cs="Arial"/>
                <w:strike/>
              </w:rPr>
            </w:pPr>
            <w:r w:rsidRPr="00A433E4">
              <w:rPr>
                <w:rFonts w:ascii="Arial" w:hAnsi="Arial" w:cs="Arial"/>
                <w:strike/>
              </w:rPr>
              <w:t>16</w:t>
            </w:r>
            <w:r w:rsidRPr="00A433E4">
              <w:rPr>
                <w:rFonts w:ascii="Arial" w:hAnsi="Arial" w:cs="Arial"/>
                <w:strike/>
                <w:vertAlign w:val="superscript"/>
              </w:rPr>
              <w:t>th</w:t>
            </w:r>
            <w:r w:rsidRPr="00A433E4">
              <w:rPr>
                <w:rFonts w:ascii="Arial" w:hAnsi="Arial" w:cs="Arial"/>
                <w:strike/>
              </w:rPr>
              <w:t xml:space="preserve"> Feb 2022</w:t>
            </w:r>
          </w:p>
        </w:tc>
        <w:tc>
          <w:tcPr>
            <w:tcW w:w="548" w:type="pct"/>
            <w:shd w:val="clear" w:color="auto" w:fill="auto"/>
          </w:tcPr>
          <w:p w14:paraId="051EECC4" w14:textId="2142CFEF" w:rsidR="003A22A7" w:rsidRPr="00A433E4" w:rsidRDefault="003430E2" w:rsidP="006F70B2">
            <w:pPr>
              <w:rPr>
                <w:rFonts w:ascii="Arial" w:hAnsi="Arial" w:cs="Arial"/>
                <w:strike/>
              </w:rPr>
            </w:pPr>
            <w:r w:rsidRPr="00A433E4">
              <w:rPr>
                <w:rFonts w:ascii="Arial" w:hAnsi="Arial" w:cs="Arial"/>
                <w:strike/>
              </w:rPr>
              <w:t>18</w:t>
            </w:r>
            <w:r w:rsidR="002924A7" w:rsidRPr="00A433E4">
              <w:rPr>
                <w:rFonts w:ascii="Arial" w:hAnsi="Arial" w:cs="Arial"/>
                <w:strike/>
              </w:rPr>
              <w:t>.v</w:t>
            </w:r>
          </w:p>
        </w:tc>
        <w:tc>
          <w:tcPr>
            <w:tcW w:w="1450" w:type="pct"/>
            <w:shd w:val="clear" w:color="auto" w:fill="auto"/>
          </w:tcPr>
          <w:p w14:paraId="0E6DCE4F" w14:textId="050E0301" w:rsidR="00A573EA" w:rsidRPr="00A433E4" w:rsidRDefault="00F06685" w:rsidP="00DF2619">
            <w:pPr>
              <w:tabs>
                <w:tab w:val="left" w:pos="1215"/>
              </w:tabs>
              <w:rPr>
                <w:rFonts w:ascii="Arial" w:hAnsi="Arial" w:cs="Arial"/>
                <w:b/>
                <w:bCs/>
                <w:strike/>
              </w:rPr>
            </w:pPr>
            <w:r w:rsidRPr="00A433E4">
              <w:rPr>
                <w:rFonts w:ascii="Arial" w:hAnsi="Arial" w:cs="Arial"/>
                <w:b/>
                <w:bCs/>
                <w:strike/>
              </w:rPr>
              <w:t xml:space="preserve">Stakeholder Engagement Map </w:t>
            </w:r>
            <w:r w:rsidR="003D306D" w:rsidRPr="00A433E4">
              <w:rPr>
                <w:rFonts w:ascii="Arial" w:hAnsi="Arial" w:cs="Arial"/>
                <w:b/>
                <w:bCs/>
                <w:strike/>
              </w:rPr>
              <w:t xml:space="preserve">- </w:t>
            </w:r>
            <w:r w:rsidR="00DF2619" w:rsidRPr="00A433E4">
              <w:rPr>
                <w:rFonts w:ascii="Arial" w:hAnsi="Arial" w:cs="Arial"/>
                <w:strike/>
              </w:rPr>
              <w:t xml:space="preserve">Add to annual calendar of business </w:t>
            </w:r>
          </w:p>
        </w:tc>
        <w:tc>
          <w:tcPr>
            <w:tcW w:w="923" w:type="pct"/>
            <w:shd w:val="clear" w:color="auto" w:fill="auto"/>
          </w:tcPr>
          <w:p w14:paraId="25905B88" w14:textId="30085A5E" w:rsidR="00DF2619" w:rsidRPr="00A433E4" w:rsidRDefault="00DF2619" w:rsidP="006F70B2">
            <w:pPr>
              <w:tabs>
                <w:tab w:val="center" w:pos="1179"/>
              </w:tabs>
              <w:rPr>
                <w:rFonts w:ascii="Arial" w:hAnsi="Arial" w:cs="Arial"/>
                <w:bCs/>
                <w:strike/>
              </w:rPr>
            </w:pPr>
            <w:r w:rsidRPr="00A433E4">
              <w:rPr>
                <w:rFonts w:ascii="Arial" w:hAnsi="Arial" w:cs="Arial"/>
                <w:bCs/>
                <w:strike/>
              </w:rPr>
              <w:t>CJ</w:t>
            </w:r>
          </w:p>
        </w:tc>
        <w:tc>
          <w:tcPr>
            <w:tcW w:w="1067" w:type="pct"/>
            <w:shd w:val="clear" w:color="auto" w:fill="auto"/>
          </w:tcPr>
          <w:p w14:paraId="2E14380A" w14:textId="7889687A" w:rsidR="000E3C99" w:rsidRPr="00F02BD0" w:rsidRDefault="000E3C99" w:rsidP="006F70B2">
            <w:pPr>
              <w:rPr>
                <w:rFonts w:ascii="Arial" w:hAnsi="Arial" w:cs="Arial"/>
                <w:bCs/>
                <w:i/>
                <w:iCs/>
              </w:rPr>
            </w:pPr>
            <w:r w:rsidRPr="00F02BD0">
              <w:rPr>
                <w:rFonts w:ascii="Arial" w:hAnsi="Arial" w:cs="Arial"/>
                <w:bCs/>
                <w:strike/>
              </w:rPr>
              <w:t>May 2022</w:t>
            </w:r>
            <w:r w:rsidR="00F02BD0">
              <w:rPr>
                <w:rFonts w:ascii="Arial" w:hAnsi="Arial" w:cs="Arial"/>
                <w:bCs/>
              </w:rPr>
              <w:t xml:space="preserve"> </w:t>
            </w:r>
            <w:r w:rsidR="00F02BD0">
              <w:rPr>
                <w:rFonts w:ascii="Arial" w:hAnsi="Arial" w:cs="Arial"/>
                <w:bCs/>
                <w:i/>
                <w:iCs/>
              </w:rPr>
              <w:t>Complete – added to July 2022</w:t>
            </w:r>
            <w:r w:rsidR="00A433E4">
              <w:rPr>
                <w:rFonts w:ascii="Arial" w:hAnsi="Arial" w:cs="Arial"/>
                <w:bCs/>
                <w:i/>
                <w:iCs/>
              </w:rPr>
              <w:t xml:space="preserve"> mtg</w:t>
            </w:r>
          </w:p>
        </w:tc>
      </w:tr>
      <w:tr w:rsidR="00D822C5" w:rsidRPr="00F85488" w14:paraId="4807CEAF" w14:textId="77777777" w:rsidTr="0075234F">
        <w:tc>
          <w:tcPr>
            <w:tcW w:w="1012" w:type="pct"/>
            <w:shd w:val="clear" w:color="auto" w:fill="auto"/>
          </w:tcPr>
          <w:p w14:paraId="45CC6E87" w14:textId="64082A66" w:rsidR="00D822C5" w:rsidRPr="00F931ED" w:rsidRDefault="00630CF6" w:rsidP="006F70B2">
            <w:pPr>
              <w:rPr>
                <w:rFonts w:ascii="Arial" w:hAnsi="Arial" w:cs="Arial"/>
                <w:strike/>
              </w:rPr>
            </w:pPr>
            <w:r w:rsidRPr="00F931ED">
              <w:rPr>
                <w:rFonts w:ascii="Arial" w:hAnsi="Arial" w:cs="Arial"/>
                <w:strike/>
              </w:rPr>
              <w:t>16</w:t>
            </w:r>
            <w:r w:rsidRPr="00F931ED">
              <w:rPr>
                <w:rFonts w:ascii="Arial" w:hAnsi="Arial" w:cs="Arial"/>
                <w:strike/>
                <w:vertAlign w:val="superscript"/>
              </w:rPr>
              <w:t>th</w:t>
            </w:r>
            <w:r w:rsidRPr="00F931ED">
              <w:rPr>
                <w:rFonts w:ascii="Arial" w:hAnsi="Arial" w:cs="Arial"/>
                <w:strike/>
              </w:rPr>
              <w:t xml:space="preserve"> Feb 2022</w:t>
            </w:r>
          </w:p>
        </w:tc>
        <w:tc>
          <w:tcPr>
            <w:tcW w:w="548" w:type="pct"/>
            <w:shd w:val="clear" w:color="auto" w:fill="auto"/>
          </w:tcPr>
          <w:p w14:paraId="4EB91931" w14:textId="1709F39C" w:rsidR="00D822C5" w:rsidRPr="00F931ED" w:rsidRDefault="006919A7" w:rsidP="006F70B2">
            <w:pPr>
              <w:rPr>
                <w:rFonts w:ascii="Arial" w:hAnsi="Arial" w:cs="Arial"/>
                <w:strike/>
              </w:rPr>
            </w:pPr>
            <w:r w:rsidRPr="00F931ED">
              <w:rPr>
                <w:rFonts w:ascii="Arial" w:hAnsi="Arial" w:cs="Arial"/>
                <w:strike/>
              </w:rPr>
              <w:t>22</w:t>
            </w:r>
          </w:p>
        </w:tc>
        <w:tc>
          <w:tcPr>
            <w:tcW w:w="1450" w:type="pct"/>
            <w:shd w:val="clear" w:color="auto" w:fill="auto"/>
          </w:tcPr>
          <w:p w14:paraId="2E085913" w14:textId="331C5EC6" w:rsidR="00D822C5" w:rsidRPr="00F931ED" w:rsidRDefault="002438DD" w:rsidP="00C7317E">
            <w:pPr>
              <w:tabs>
                <w:tab w:val="left" w:pos="1215"/>
              </w:tabs>
              <w:rPr>
                <w:rFonts w:ascii="Arial" w:hAnsi="Arial" w:cs="Arial"/>
                <w:strike/>
              </w:rPr>
            </w:pPr>
            <w:r w:rsidRPr="00F931ED">
              <w:rPr>
                <w:rFonts w:ascii="Arial" w:hAnsi="Arial" w:cs="Arial"/>
                <w:b/>
                <w:bCs/>
                <w:strike/>
              </w:rPr>
              <w:t xml:space="preserve">External Trustee Recruitment </w:t>
            </w:r>
            <w:r w:rsidR="00CF74D6" w:rsidRPr="00F931ED">
              <w:rPr>
                <w:rFonts w:ascii="Arial" w:hAnsi="Arial" w:cs="Arial"/>
                <w:strike/>
              </w:rPr>
              <w:t>Enquire if Kate Owen can assist with interview panel</w:t>
            </w:r>
          </w:p>
        </w:tc>
        <w:tc>
          <w:tcPr>
            <w:tcW w:w="923" w:type="pct"/>
            <w:shd w:val="clear" w:color="auto" w:fill="auto"/>
          </w:tcPr>
          <w:p w14:paraId="114DF370" w14:textId="62082B29" w:rsidR="00D822C5" w:rsidRPr="00F931ED" w:rsidRDefault="00F931ED" w:rsidP="006F70B2">
            <w:pPr>
              <w:tabs>
                <w:tab w:val="center" w:pos="1179"/>
              </w:tabs>
              <w:rPr>
                <w:rFonts w:ascii="Arial" w:hAnsi="Arial" w:cs="Arial"/>
                <w:bCs/>
                <w:strike/>
              </w:rPr>
            </w:pPr>
            <w:r w:rsidRPr="00F931ED">
              <w:rPr>
                <w:rFonts w:ascii="Arial" w:hAnsi="Arial" w:cs="Arial"/>
                <w:bCs/>
                <w:strike/>
              </w:rPr>
              <w:t>JF</w:t>
            </w:r>
          </w:p>
        </w:tc>
        <w:tc>
          <w:tcPr>
            <w:tcW w:w="1067" w:type="pct"/>
            <w:shd w:val="clear" w:color="auto" w:fill="auto"/>
          </w:tcPr>
          <w:p w14:paraId="58EEBB54" w14:textId="77777777" w:rsidR="00D822C5" w:rsidRDefault="00CF74D6" w:rsidP="006F70B2">
            <w:pPr>
              <w:rPr>
                <w:rFonts w:ascii="Arial" w:hAnsi="Arial" w:cs="Arial"/>
                <w:bCs/>
                <w:strike/>
              </w:rPr>
            </w:pPr>
            <w:r w:rsidRPr="00F931ED">
              <w:rPr>
                <w:rFonts w:ascii="Arial" w:hAnsi="Arial" w:cs="Arial"/>
                <w:bCs/>
                <w:strike/>
              </w:rPr>
              <w:t>May 2022</w:t>
            </w:r>
          </w:p>
          <w:p w14:paraId="7680D8BD" w14:textId="3FA29DB1" w:rsidR="00F931ED" w:rsidRPr="00F931ED" w:rsidRDefault="00F931ED" w:rsidP="006F70B2">
            <w:pPr>
              <w:rPr>
                <w:rFonts w:ascii="Arial" w:hAnsi="Arial" w:cs="Arial"/>
                <w:bCs/>
                <w:i/>
                <w:iCs/>
              </w:rPr>
            </w:pPr>
            <w:r>
              <w:rPr>
                <w:rFonts w:ascii="Arial" w:hAnsi="Arial" w:cs="Arial"/>
                <w:bCs/>
                <w:i/>
                <w:iCs/>
              </w:rPr>
              <w:t>Kate will assist with the trustee interviews</w:t>
            </w:r>
          </w:p>
        </w:tc>
      </w:tr>
    </w:tbl>
    <w:p w14:paraId="231153DD" w14:textId="77777777" w:rsidR="0045766F" w:rsidRPr="00835835" w:rsidRDefault="0045766F" w:rsidP="0045766F">
      <w:pPr>
        <w:rPr>
          <w:rFonts w:ascii="Arial" w:hAnsi="Arial" w:cs="Arial"/>
        </w:rPr>
      </w:pPr>
    </w:p>
    <w:p w14:paraId="6ACB0832" w14:textId="77777777" w:rsidR="0045766F" w:rsidRDefault="0045766F" w:rsidP="0045766F">
      <w:pPr>
        <w:rPr>
          <w:rFonts w:ascii="Arial" w:hAnsi="Arial" w:cs="Arial"/>
          <w:strike/>
        </w:rPr>
      </w:pPr>
    </w:p>
    <w:p w14:paraId="1D2BC4BD" w14:textId="77777777" w:rsidR="00151C64" w:rsidRDefault="00151C64" w:rsidP="00BB12FA">
      <w:pPr>
        <w:rPr>
          <w:rFonts w:ascii="Arial" w:hAnsi="Arial" w:cs="Arial"/>
          <w:b/>
        </w:rPr>
        <w:sectPr w:rsidR="00151C64" w:rsidSect="00376D64">
          <w:headerReference w:type="default" r:id="rId12"/>
          <w:headerReference w:type="first" r:id="rId13"/>
          <w:pgSz w:w="16838" w:h="11906" w:orient="landscape"/>
          <w:pgMar w:top="1440" w:right="1440" w:bottom="1440" w:left="1440" w:header="708" w:footer="708" w:gutter="0"/>
          <w:cols w:space="708"/>
          <w:titlePg/>
          <w:docGrid w:linePitch="360"/>
        </w:sectPr>
      </w:pPr>
    </w:p>
    <w:p w14:paraId="51F3C84C" w14:textId="3CD89D11" w:rsidR="00BB12FA" w:rsidRPr="00DC6AFA" w:rsidRDefault="007C692C" w:rsidP="00BB12FA">
      <w:pPr>
        <w:rPr>
          <w:rFonts w:ascii="Arial" w:hAnsi="Arial" w:cs="Arial"/>
          <w:b/>
        </w:rPr>
      </w:pPr>
      <w:r w:rsidRPr="000A1D3A">
        <w:rPr>
          <w:noProof/>
        </w:rPr>
        <w:lastRenderedPageBreak/>
        <w:drawing>
          <wp:anchor distT="0" distB="0" distL="114300" distR="114300" simplePos="0" relativeHeight="251661312" behindDoc="0" locked="0" layoutInCell="1" allowOverlap="1" wp14:anchorId="546FA62B" wp14:editId="1C7110B2">
            <wp:simplePos x="0" y="0"/>
            <wp:positionH relativeFrom="column">
              <wp:posOffset>-36214</wp:posOffset>
            </wp:positionH>
            <wp:positionV relativeFrom="paragraph">
              <wp:posOffset>-461318</wp:posOffset>
            </wp:positionV>
            <wp:extent cx="1251585" cy="571500"/>
            <wp:effectExtent l="0" t="0" r="5715" b="0"/>
            <wp:wrapNone/>
            <wp:docPr id="2" name="Picture 2" descr="Our Brand | Imperial College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Brand | Imperial College Un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585" cy="571500"/>
                    </a:xfrm>
                    <a:prstGeom prst="rect">
                      <a:avLst/>
                    </a:prstGeom>
                    <a:noFill/>
                  </pic:spPr>
                </pic:pic>
              </a:graphicData>
            </a:graphic>
            <wp14:sizeRelH relativeFrom="page">
              <wp14:pctWidth>0</wp14:pctWidth>
            </wp14:sizeRelH>
            <wp14:sizeRelV relativeFrom="page">
              <wp14:pctHeight>0</wp14:pctHeight>
            </wp14:sizeRelV>
          </wp:anchor>
        </w:drawing>
      </w:r>
    </w:p>
    <w:p w14:paraId="5CE5EAF0" w14:textId="51414797" w:rsidR="00B106E4" w:rsidRPr="00A9508A" w:rsidRDefault="00B106E4" w:rsidP="00B106E4">
      <w:pPr>
        <w:pStyle w:val="NoSpacing"/>
        <w:jc w:val="center"/>
        <w:rPr>
          <w:rFonts w:ascii="Arial" w:hAnsi="Arial" w:cs="Arial"/>
          <w:b/>
        </w:rPr>
      </w:pPr>
      <w:r w:rsidRPr="00A9508A">
        <w:rPr>
          <w:rFonts w:ascii="Arial" w:hAnsi="Arial" w:cs="Arial"/>
          <w:b/>
        </w:rPr>
        <w:t>Imperial College Students’ Union</w:t>
      </w:r>
    </w:p>
    <w:p w14:paraId="7B72E8AD" w14:textId="66C55EF4" w:rsidR="00B106E4" w:rsidRPr="00A9508A" w:rsidRDefault="00B106E4" w:rsidP="00B106E4">
      <w:pPr>
        <w:pStyle w:val="NoSpacing"/>
        <w:jc w:val="center"/>
        <w:rPr>
          <w:rFonts w:ascii="Arial" w:hAnsi="Arial" w:cs="Arial"/>
          <w:b/>
        </w:rPr>
      </w:pPr>
      <w:r w:rsidRPr="00A9508A">
        <w:rPr>
          <w:rFonts w:ascii="Arial" w:hAnsi="Arial" w:cs="Arial"/>
          <w:b/>
        </w:rPr>
        <w:t>Board of Trustees</w:t>
      </w:r>
    </w:p>
    <w:p w14:paraId="02553FD8" w14:textId="77777777" w:rsidR="00B106E4" w:rsidRPr="00A9508A" w:rsidRDefault="00B106E4" w:rsidP="00B106E4">
      <w:pPr>
        <w:pStyle w:val="NoSpacing"/>
        <w:jc w:val="center"/>
        <w:rPr>
          <w:rFonts w:ascii="Arial" w:hAnsi="Arial" w:cs="Arial"/>
          <w:b/>
        </w:rPr>
      </w:pPr>
    </w:p>
    <w:p w14:paraId="1B7EF2D9" w14:textId="2BA1F583" w:rsidR="00B106E4" w:rsidRPr="00A9508A" w:rsidRDefault="00B106E4" w:rsidP="00B106E4">
      <w:pPr>
        <w:pStyle w:val="NoSpacing"/>
        <w:jc w:val="center"/>
        <w:rPr>
          <w:rFonts w:ascii="Arial" w:hAnsi="Arial" w:cs="Arial"/>
          <w:b/>
        </w:rPr>
      </w:pPr>
      <w:r w:rsidRPr="00A9508A">
        <w:rPr>
          <w:rFonts w:ascii="Arial" w:hAnsi="Arial" w:cs="Arial"/>
          <w:b/>
        </w:rPr>
        <w:t>Minutes (</w:t>
      </w:r>
      <w:r w:rsidR="00E2139C">
        <w:rPr>
          <w:rFonts w:ascii="Arial" w:hAnsi="Arial" w:cs="Arial"/>
          <w:b/>
        </w:rPr>
        <w:t xml:space="preserve">16 February </w:t>
      </w:r>
      <w:r w:rsidRPr="00A9508A">
        <w:rPr>
          <w:rFonts w:ascii="Arial" w:hAnsi="Arial" w:cs="Arial"/>
          <w:b/>
        </w:rPr>
        <w:t>Board of Trustees)</w:t>
      </w:r>
    </w:p>
    <w:p w14:paraId="70373D35" w14:textId="77777777" w:rsidR="00B106E4" w:rsidRPr="00A9508A" w:rsidRDefault="00B106E4" w:rsidP="00B106E4">
      <w:pPr>
        <w:pStyle w:val="NoSpacing"/>
        <w:jc w:val="center"/>
        <w:rPr>
          <w:rFonts w:ascii="Arial" w:hAnsi="Arial" w:cs="Arial"/>
          <w:b/>
        </w:rPr>
      </w:pPr>
    </w:p>
    <w:p w14:paraId="6319AAC0" w14:textId="1F01392E" w:rsidR="008D039E" w:rsidRDefault="00B106E4" w:rsidP="00B106E4">
      <w:pPr>
        <w:pStyle w:val="NoSpacing"/>
        <w:numPr>
          <w:ilvl w:val="0"/>
          <w:numId w:val="3"/>
        </w:numPr>
        <w:jc w:val="both"/>
        <w:rPr>
          <w:rFonts w:ascii="Arial" w:hAnsi="Arial" w:cs="Arial"/>
          <w:b/>
        </w:rPr>
      </w:pPr>
      <w:r w:rsidRPr="00A9508A">
        <w:rPr>
          <w:rFonts w:ascii="Arial" w:hAnsi="Arial" w:cs="Arial"/>
          <w:b/>
        </w:rPr>
        <w:t xml:space="preserve">Introduction &amp; Attendance </w:t>
      </w:r>
    </w:p>
    <w:p w14:paraId="0CFB5A3A" w14:textId="21C1259C" w:rsidR="00B94B1F" w:rsidRDefault="00B94B1F" w:rsidP="00B94B1F">
      <w:pPr>
        <w:pStyle w:val="NoSpacing"/>
        <w:jc w:val="both"/>
        <w:rPr>
          <w:rFonts w:ascii="Arial" w:hAnsi="Arial" w:cs="Arial"/>
          <w:b/>
        </w:rPr>
      </w:pPr>
    </w:p>
    <w:p w14:paraId="09CC908A" w14:textId="3BAD5092" w:rsidR="00B94B1F" w:rsidRPr="00B94B1F" w:rsidRDefault="00B94B1F" w:rsidP="00B94B1F">
      <w:pPr>
        <w:pStyle w:val="NoSpacing"/>
        <w:jc w:val="both"/>
        <w:rPr>
          <w:rFonts w:ascii="Arial" w:hAnsi="Arial" w:cs="Arial"/>
          <w:bCs/>
          <w:u w:val="single"/>
        </w:rPr>
      </w:pPr>
      <w:r>
        <w:rPr>
          <w:rFonts w:ascii="Arial" w:hAnsi="Arial" w:cs="Arial"/>
          <w:bCs/>
          <w:u w:val="single"/>
        </w:rPr>
        <w:t>Present</w:t>
      </w:r>
    </w:p>
    <w:p w14:paraId="7194C6F2" w14:textId="61526F70" w:rsidR="00B106E4" w:rsidRPr="00A9508A" w:rsidRDefault="00B106E4" w:rsidP="008D039E">
      <w:pPr>
        <w:pStyle w:val="NoSpacing"/>
        <w:jc w:val="both"/>
        <w:rPr>
          <w:rFonts w:ascii="Arial" w:hAnsi="Arial" w:cs="Arial"/>
          <w:b/>
        </w:rPr>
      </w:pPr>
      <w:r w:rsidRPr="00A9508A">
        <w:rPr>
          <w:rFonts w:ascii="Arial" w:hAnsi="Arial" w:cs="Arial"/>
          <w:b/>
        </w:rPr>
        <w:t xml:space="preserve"> </w:t>
      </w:r>
    </w:p>
    <w:p w14:paraId="73A1145E" w14:textId="77777777" w:rsidR="00B106E4" w:rsidRPr="008A0965" w:rsidRDefault="00B106E4" w:rsidP="00B106E4">
      <w:pPr>
        <w:pStyle w:val="NoSpacing"/>
        <w:jc w:val="both"/>
        <w:rPr>
          <w:rFonts w:ascii="Arial" w:hAnsi="Arial" w:cs="Arial"/>
          <w:bCs/>
        </w:rPr>
      </w:pPr>
      <w:r w:rsidRPr="008A0965">
        <w:rPr>
          <w:rFonts w:ascii="Arial" w:hAnsi="Arial" w:cs="Arial"/>
          <w:bCs/>
        </w:rPr>
        <w:t>Jill Finney (JF) (Chair)</w:t>
      </w:r>
      <w:r w:rsidRPr="008A0965">
        <w:rPr>
          <w:rFonts w:ascii="Arial" w:hAnsi="Arial" w:cs="Arial"/>
          <w:bCs/>
        </w:rPr>
        <w:tab/>
      </w:r>
      <w:r w:rsidRPr="008A0965">
        <w:rPr>
          <w:rFonts w:ascii="Arial" w:hAnsi="Arial" w:cs="Arial"/>
          <w:bCs/>
        </w:rPr>
        <w:tab/>
      </w:r>
      <w:r w:rsidRPr="008A0965">
        <w:rPr>
          <w:rFonts w:ascii="Arial" w:hAnsi="Arial" w:cs="Arial"/>
          <w:bCs/>
        </w:rPr>
        <w:tab/>
        <w:t>Phil Power (PP)</w:t>
      </w:r>
    </w:p>
    <w:p w14:paraId="05974E11" w14:textId="6C33B30D" w:rsidR="00B106E4" w:rsidRPr="008A0965" w:rsidRDefault="00B106E4" w:rsidP="00B106E4">
      <w:pPr>
        <w:pStyle w:val="NoSpacing"/>
        <w:jc w:val="both"/>
        <w:rPr>
          <w:rFonts w:ascii="Arial" w:hAnsi="Arial" w:cs="Arial"/>
          <w:bCs/>
        </w:rPr>
      </w:pPr>
      <w:r w:rsidRPr="008A0965">
        <w:rPr>
          <w:rFonts w:ascii="Arial" w:hAnsi="Arial" w:cs="Arial"/>
          <w:bCs/>
        </w:rPr>
        <w:t>Stephen Richardson (SR)</w:t>
      </w:r>
      <w:r w:rsidR="008A0965" w:rsidRPr="008A0965">
        <w:rPr>
          <w:rFonts w:ascii="Arial" w:hAnsi="Arial" w:cs="Arial"/>
          <w:bCs/>
        </w:rPr>
        <w:t xml:space="preserve"> (absent item 22)</w:t>
      </w:r>
      <w:r w:rsidRPr="008A0965">
        <w:rPr>
          <w:rFonts w:ascii="Arial" w:hAnsi="Arial" w:cs="Arial"/>
          <w:bCs/>
        </w:rPr>
        <w:tab/>
        <w:t>Sam Lee (SL)</w:t>
      </w:r>
    </w:p>
    <w:p w14:paraId="189A95A7" w14:textId="7F968A97" w:rsidR="00B106E4" w:rsidRPr="008A0965" w:rsidRDefault="00B106E4" w:rsidP="00B106E4">
      <w:pPr>
        <w:pStyle w:val="NoSpacing"/>
        <w:jc w:val="both"/>
        <w:rPr>
          <w:rFonts w:ascii="Arial" w:hAnsi="Arial" w:cs="Arial"/>
          <w:bCs/>
        </w:rPr>
      </w:pPr>
      <w:r w:rsidRPr="008A0965">
        <w:rPr>
          <w:rFonts w:ascii="Arial" w:hAnsi="Arial" w:cs="Arial"/>
          <w:bCs/>
        </w:rPr>
        <w:t>Daniel Lo (DL)</w:t>
      </w:r>
      <w:r w:rsidRPr="008A0965">
        <w:rPr>
          <w:rFonts w:ascii="Arial" w:hAnsi="Arial" w:cs="Arial"/>
          <w:bCs/>
        </w:rPr>
        <w:tab/>
      </w:r>
      <w:r w:rsidR="0075234F" w:rsidRPr="008A0965">
        <w:rPr>
          <w:rFonts w:ascii="Arial" w:hAnsi="Arial" w:cs="Arial"/>
          <w:bCs/>
        </w:rPr>
        <w:tab/>
      </w:r>
      <w:r w:rsidR="0075234F" w:rsidRPr="008A0965">
        <w:rPr>
          <w:rFonts w:ascii="Arial" w:hAnsi="Arial" w:cs="Arial"/>
          <w:bCs/>
        </w:rPr>
        <w:tab/>
      </w:r>
      <w:r w:rsidR="0075234F" w:rsidRPr="008A0965">
        <w:rPr>
          <w:rFonts w:ascii="Arial" w:hAnsi="Arial" w:cs="Arial"/>
          <w:bCs/>
        </w:rPr>
        <w:tab/>
      </w:r>
      <w:r w:rsidRPr="008A0965">
        <w:rPr>
          <w:rFonts w:ascii="Arial" w:hAnsi="Arial" w:cs="Arial"/>
          <w:bCs/>
        </w:rPr>
        <w:tab/>
        <w:t>Dorothy Griffiths (DG)</w:t>
      </w:r>
    </w:p>
    <w:p w14:paraId="7D6BF956" w14:textId="0A0050EC" w:rsidR="00B106E4" w:rsidRPr="008A0965" w:rsidRDefault="00B106E4" w:rsidP="00B106E4">
      <w:pPr>
        <w:spacing w:after="0"/>
        <w:jc w:val="both"/>
        <w:rPr>
          <w:rFonts w:ascii="Arial" w:hAnsi="Arial" w:cs="Arial"/>
        </w:rPr>
      </w:pPr>
      <w:r w:rsidRPr="008A0965">
        <w:rPr>
          <w:rFonts w:ascii="Arial" w:hAnsi="Arial" w:cs="Arial"/>
          <w:bCs/>
        </w:rPr>
        <w:t>Nathalie Podder (NP)</w:t>
      </w:r>
      <w:r w:rsidRPr="008A0965">
        <w:rPr>
          <w:rFonts w:ascii="Arial" w:hAnsi="Arial" w:cs="Arial"/>
          <w:bCs/>
        </w:rPr>
        <w:tab/>
      </w:r>
      <w:r w:rsidRPr="008A0965">
        <w:rPr>
          <w:rFonts w:ascii="Arial" w:hAnsi="Arial" w:cs="Arial"/>
          <w:bCs/>
        </w:rPr>
        <w:tab/>
      </w:r>
      <w:r w:rsidRPr="008A0965">
        <w:rPr>
          <w:rFonts w:ascii="Arial" w:hAnsi="Arial" w:cs="Arial"/>
          <w:bCs/>
        </w:rPr>
        <w:tab/>
      </w:r>
      <w:r w:rsidRPr="008A0965">
        <w:rPr>
          <w:rFonts w:ascii="Arial" w:hAnsi="Arial" w:cs="Arial"/>
          <w:bCs/>
        </w:rPr>
        <w:tab/>
      </w:r>
      <w:r w:rsidRPr="008A0965">
        <w:rPr>
          <w:rFonts w:ascii="Arial" w:hAnsi="Arial" w:cs="Arial"/>
        </w:rPr>
        <w:t>Gabrielle Mathews (GM)</w:t>
      </w:r>
    </w:p>
    <w:p w14:paraId="324957FF" w14:textId="77777777" w:rsidR="00B106E4" w:rsidRPr="008A0965" w:rsidRDefault="00B106E4" w:rsidP="00B106E4">
      <w:pPr>
        <w:spacing w:after="0"/>
        <w:jc w:val="both"/>
        <w:rPr>
          <w:rFonts w:ascii="Arial" w:hAnsi="Arial" w:cs="Arial"/>
        </w:rPr>
      </w:pPr>
      <w:r w:rsidRPr="008A0965">
        <w:rPr>
          <w:rFonts w:ascii="Arial" w:hAnsi="Arial" w:cs="Arial"/>
          <w:bCs/>
        </w:rPr>
        <w:t xml:space="preserve">Lloyd James (LJ) </w:t>
      </w:r>
      <w:r w:rsidRPr="008A0965">
        <w:rPr>
          <w:rFonts w:ascii="Arial" w:hAnsi="Arial" w:cs="Arial"/>
          <w:bCs/>
        </w:rPr>
        <w:tab/>
      </w:r>
      <w:r w:rsidRPr="008A0965">
        <w:rPr>
          <w:rFonts w:ascii="Arial" w:hAnsi="Arial" w:cs="Arial"/>
          <w:bCs/>
        </w:rPr>
        <w:tab/>
      </w:r>
      <w:r w:rsidRPr="008A0965">
        <w:rPr>
          <w:rFonts w:ascii="Arial" w:hAnsi="Arial" w:cs="Arial"/>
          <w:bCs/>
        </w:rPr>
        <w:tab/>
      </w:r>
      <w:r w:rsidRPr="008A0965">
        <w:rPr>
          <w:rFonts w:ascii="Arial" w:hAnsi="Arial" w:cs="Arial"/>
          <w:bCs/>
        </w:rPr>
        <w:tab/>
      </w:r>
      <w:r w:rsidRPr="008A0965">
        <w:rPr>
          <w:rFonts w:ascii="Arial" w:hAnsi="Arial" w:cs="Arial"/>
        </w:rPr>
        <w:t>India Marsden (IM)</w:t>
      </w:r>
    </w:p>
    <w:p w14:paraId="42C19FF0" w14:textId="77777777" w:rsidR="00B106E4" w:rsidRPr="008A0965" w:rsidRDefault="00B106E4" w:rsidP="00B106E4">
      <w:pPr>
        <w:pStyle w:val="NoSpacing"/>
        <w:jc w:val="both"/>
        <w:rPr>
          <w:rFonts w:ascii="Arial" w:hAnsi="Arial" w:cs="Arial"/>
          <w:bCs/>
        </w:rPr>
      </w:pPr>
      <w:r w:rsidRPr="008A0965">
        <w:rPr>
          <w:rFonts w:ascii="Arial" w:hAnsi="Arial" w:cs="Arial"/>
          <w:bCs/>
        </w:rPr>
        <w:t>Jacques Bazile (JB)</w:t>
      </w:r>
      <w:r w:rsidRPr="008A0965">
        <w:rPr>
          <w:rFonts w:ascii="Arial" w:hAnsi="Arial" w:cs="Arial"/>
          <w:bCs/>
        </w:rPr>
        <w:tab/>
      </w:r>
      <w:r w:rsidRPr="008A0965">
        <w:rPr>
          <w:rFonts w:ascii="Arial" w:hAnsi="Arial" w:cs="Arial"/>
          <w:bCs/>
        </w:rPr>
        <w:tab/>
      </w:r>
      <w:r w:rsidRPr="008A0965">
        <w:rPr>
          <w:rFonts w:ascii="Arial" w:hAnsi="Arial" w:cs="Arial"/>
          <w:bCs/>
        </w:rPr>
        <w:tab/>
      </w:r>
      <w:r w:rsidRPr="008A0965">
        <w:rPr>
          <w:rFonts w:ascii="Arial" w:hAnsi="Arial" w:cs="Arial"/>
          <w:bCs/>
        </w:rPr>
        <w:tab/>
        <w:t>Michaela Flegrova (MF)</w:t>
      </w:r>
      <w:r w:rsidRPr="008A0965">
        <w:rPr>
          <w:rFonts w:ascii="Arial" w:hAnsi="Arial" w:cs="Arial"/>
          <w:bCs/>
        </w:rPr>
        <w:tab/>
      </w:r>
      <w:r w:rsidRPr="008A0965">
        <w:rPr>
          <w:rFonts w:ascii="Arial" w:hAnsi="Arial" w:cs="Arial"/>
          <w:bCs/>
        </w:rPr>
        <w:tab/>
      </w:r>
    </w:p>
    <w:p w14:paraId="19218CE9" w14:textId="77777777" w:rsidR="00B106E4" w:rsidRPr="008A0965" w:rsidRDefault="00B106E4" w:rsidP="00B106E4">
      <w:pPr>
        <w:spacing w:after="0"/>
        <w:jc w:val="both"/>
        <w:rPr>
          <w:rFonts w:ascii="Arial" w:hAnsi="Arial" w:cs="Arial"/>
        </w:rPr>
      </w:pPr>
      <w:r w:rsidRPr="008A0965">
        <w:rPr>
          <w:rFonts w:ascii="Arial" w:hAnsi="Arial" w:cs="Arial"/>
          <w:bCs/>
        </w:rPr>
        <w:t>Charlotte Drastich (CD)</w:t>
      </w:r>
      <w:r w:rsidRPr="008A0965">
        <w:rPr>
          <w:rFonts w:ascii="Arial" w:hAnsi="Arial" w:cs="Arial"/>
          <w:bCs/>
        </w:rPr>
        <w:tab/>
      </w:r>
      <w:r w:rsidRPr="008A0965">
        <w:rPr>
          <w:rFonts w:ascii="Arial" w:hAnsi="Arial" w:cs="Arial"/>
          <w:bCs/>
        </w:rPr>
        <w:tab/>
      </w:r>
      <w:r w:rsidRPr="008A0965">
        <w:rPr>
          <w:rFonts w:ascii="Arial" w:hAnsi="Arial" w:cs="Arial"/>
          <w:bCs/>
        </w:rPr>
        <w:tab/>
      </w:r>
      <w:r w:rsidRPr="008A0965">
        <w:rPr>
          <w:rFonts w:ascii="Arial" w:hAnsi="Arial" w:cs="Arial"/>
        </w:rPr>
        <w:t>Hilliam Tung (HT)</w:t>
      </w:r>
    </w:p>
    <w:p w14:paraId="37278E80" w14:textId="25A1605F" w:rsidR="00B106E4" w:rsidRPr="008A0965" w:rsidRDefault="00B106E4" w:rsidP="00B106E4">
      <w:pPr>
        <w:spacing w:after="0"/>
        <w:jc w:val="both"/>
        <w:rPr>
          <w:rFonts w:ascii="Arial" w:hAnsi="Arial" w:cs="Arial"/>
        </w:rPr>
      </w:pPr>
      <w:r w:rsidRPr="008A0965">
        <w:rPr>
          <w:rFonts w:ascii="Arial" w:hAnsi="Arial" w:cs="Arial"/>
        </w:rPr>
        <w:t xml:space="preserve">Daniel Wagner (DW) </w:t>
      </w:r>
    </w:p>
    <w:p w14:paraId="3AFAF620" w14:textId="77777777" w:rsidR="00B106E4" w:rsidRPr="008A0965" w:rsidRDefault="00B106E4" w:rsidP="00B106E4">
      <w:pPr>
        <w:spacing w:after="0"/>
        <w:jc w:val="both"/>
        <w:rPr>
          <w:rFonts w:ascii="Arial" w:hAnsi="Arial" w:cs="Arial"/>
        </w:rPr>
      </w:pPr>
    </w:p>
    <w:p w14:paraId="4943E4B4" w14:textId="77777777" w:rsidR="00B106E4" w:rsidRPr="008A0965" w:rsidRDefault="00B106E4" w:rsidP="00B106E4">
      <w:pPr>
        <w:spacing w:after="0"/>
        <w:jc w:val="both"/>
        <w:rPr>
          <w:rFonts w:ascii="Arial" w:hAnsi="Arial" w:cs="Arial"/>
          <w:u w:val="single"/>
        </w:rPr>
      </w:pPr>
      <w:r w:rsidRPr="008A0965">
        <w:rPr>
          <w:rFonts w:ascii="Arial" w:hAnsi="Arial" w:cs="Arial"/>
          <w:u w:val="single"/>
        </w:rPr>
        <w:t>In attendance</w:t>
      </w:r>
    </w:p>
    <w:p w14:paraId="4CA9A701" w14:textId="77777777" w:rsidR="00B106E4" w:rsidRPr="008A0965" w:rsidRDefault="00B106E4" w:rsidP="00B106E4">
      <w:pPr>
        <w:spacing w:after="0"/>
        <w:jc w:val="both"/>
        <w:rPr>
          <w:rFonts w:ascii="Arial" w:hAnsi="Arial" w:cs="Arial"/>
        </w:rPr>
      </w:pPr>
      <w:r w:rsidRPr="008A0965">
        <w:rPr>
          <w:rFonts w:ascii="Arial" w:hAnsi="Arial" w:cs="Arial"/>
        </w:rPr>
        <w:t>Tom Flynn (Managing Director) (TF)</w:t>
      </w:r>
    </w:p>
    <w:p w14:paraId="14B31E12" w14:textId="387CE138" w:rsidR="00B106E4" w:rsidRPr="008A0965" w:rsidRDefault="00B106E4" w:rsidP="00B106E4">
      <w:pPr>
        <w:spacing w:after="0"/>
        <w:jc w:val="both"/>
        <w:rPr>
          <w:rFonts w:ascii="Arial" w:hAnsi="Arial" w:cs="Arial"/>
        </w:rPr>
      </w:pPr>
      <w:r w:rsidRPr="008A0965">
        <w:rPr>
          <w:rFonts w:ascii="Arial" w:hAnsi="Arial" w:cs="Arial"/>
        </w:rPr>
        <w:t>Rob Scully (Director of Finance and Membership) (RS)</w:t>
      </w:r>
    </w:p>
    <w:p w14:paraId="29D8E78E" w14:textId="0FF553F6" w:rsidR="00514D6B" w:rsidRPr="008A0965" w:rsidRDefault="008A360A" w:rsidP="00B106E4">
      <w:pPr>
        <w:spacing w:after="0"/>
        <w:jc w:val="both"/>
        <w:rPr>
          <w:rFonts w:ascii="Arial" w:hAnsi="Arial" w:cs="Arial"/>
        </w:rPr>
      </w:pPr>
      <w:r w:rsidRPr="008A0965">
        <w:rPr>
          <w:rFonts w:ascii="Arial" w:hAnsi="Arial" w:cs="Arial"/>
        </w:rPr>
        <w:t>Tom Newman (Director Membership Services) (TN)</w:t>
      </w:r>
      <w:r w:rsidR="00925C9E" w:rsidRPr="008A0965">
        <w:rPr>
          <w:rFonts w:ascii="Arial" w:hAnsi="Arial" w:cs="Arial"/>
        </w:rPr>
        <w:t xml:space="preserve"> </w:t>
      </w:r>
    </w:p>
    <w:p w14:paraId="57F4F06A" w14:textId="77777777" w:rsidR="00B106E4" w:rsidRPr="008A0965" w:rsidRDefault="00B106E4" w:rsidP="00B106E4">
      <w:pPr>
        <w:spacing w:after="0"/>
        <w:jc w:val="both"/>
        <w:rPr>
          <w:rFonts w:ascii="Arial" w:hAnsi="Arial" w:cs="Arial"/>
        </w:rPr>
      </w:pPr>
      <w:r w:rsidRPr="008A0965">
        <w:rPr>
          <w:rFonts w:ascii="Arial" w:hAnsi="Arial" w:cs="Arial"/>
        </w:rPr>
        <w:t>Juliette Coopey (Director of Marketing and Communications) (JC)</w:t>
      </w:r>
    </w:p>
    <w:p w14:paraId="6AB7FBC8" w14:textId="17CFC63F" w:rsidR="00B106E4" w:rsidRPr="008A0965" w:rsidRDefault="00B106E4" w:rsidP="00B106E4">
      <w:pPr>
        <w:spacing w:after="0"/>
        <w:jc w:val="both"/>
        <w:rPr>
          <w:rFonts w:ascii="Arial" w:hAnsi="Arial" w:cs="Arial"/>
        </w:rPr>
      </w:pPr>
      <w:r w:rsidRPr="008A0965">
        <w:rPr>
          <w:rFonts w:ascii="Arial" w:hAnsi="Arial" w:cs="Arial"/>
        </w:rPr>
        <w:t>Ashley Cory (</w:t>
      </w:r>
      <w:r w:rsidR="001360AA" w:rsidRPr="008A0965">
        <w:rPr>
          <w:rFonts w:ascii="Arial" w:hAnsi="Arial" w:cs="Arial"/>
        </w:rPr>
        <w:t>Deputy Director of Marketing and Communications</w:t>
      </w:r>
      <w:r w:rsidRPr="008A0965">
        <w:rPr>
          <w:rFonts w:ascii="Arial" w:hAnsi="Arial" w:cs="Arial"/>
        </w:rPr>
        <w:t>) (AC)</w:t>
      </w:r>
    </w:p>
    <w:p w14:paraId="18F5192F" w14:textId="245DAF53" w:rsidR="001360AA" w:rsidRPr="008A0965" w:rsidRDefault="00417A03" w:rsidP="00B106E4">
      <w:pPr>
        <w:spacing w:after="0"/>
        <w:jc w:val="both"/>
        <w:rPr>
          <w:rFonts w:ascii="Arial" w:hAnsi="Arial" w:cs="Arial"/>
        </w:rPr>
      </w:pPr>
      <w:r w:rsidRPr="008A0965">
        <w:rPr>
          <w:rFonts w:ascii="Arial" w:hAnsi="Arial" w:cs="Arial"/>
        </w:rPr>
        <w:t xml:space="preserve">Cat Turhan (Representation and Advice Manager) </w:t>
      </w:r>
      <w:r w:rsidR="000C4500" w:rsidRPr="008A0965">
        <w:rPr>
          <w:rFonts w:ascii="Arial" w:hAnsi="Arial" w:cs="Arial"/>
        </w:rPr>
        <w:t>(</w:t>
      </w:r>
      <w:r w:rsidRPr="008A0965">
        <w:rPr>
          <w:rFonts w:ascii="Arial" w:hAnsi="Arial" w:cs="Arial"/>
        </w:rPr>
        <w:t>CT</w:t>
      </w:r>
      <w:r w:rsidR="000C4500" w:rsidRPr="008A0965">
        <w:rPr>
          <w:rFonts w:ascii="Arial" w:hAnsi="Arial" w:cs="Arial"/>
        </w:rPr>
        <w:t>)</w:t>
      </w:r>
      <w:r w:rsidR="00620DE3" w:rsidRPr="008A0965">
        <w:rPr>
          <w:rFonts w:ascii="Arial" w:hAnsi="Arial" w:cs="Arial"/>
        </w:rPr>
        <w:t xml:space="preserve"> </w:t>
      </w:r>
      <w:r w:rsidR="008A0965" w:rsidRPr="008A0965">
        <w:rPr>
          <w:rFonts w:ascii="Arial" w:hAnsi="Arial" w:cs="Arial"/>
        </w:rPr>
        <w:t>–</w:t>
      </w:r>
      <w:r w:rsidR="00277734" w:rsidRPr="008A0965">
        <w:rPr>
          <w:rFonts w:ascii="Arial" w:hAnsi="Arial" w:cs="Arial"/>
        </w:rPr>
        <w:t xml:space="preserve"> item</w:t>
      </w:r>
      <w:r w:rsidR="008A0965" w:rsidRPr="008A0965">
        <w:rPr>
          <w:rFonts w:ascii="Arial" w:hAnsi="Arial" w:cs="Arial"/>
        </w:rPr>
        <w:t>s 16 and 17 only</w:t>
      </w:r>
    </w:p>
    <w:p w14:paraId="69BAC8DE" w14:textId="609CC103" w:rsidR="00711B55" w:rsidRPr="008A0965" w:rsidRDefault="00E2139C" w:rsidP="00711B55">
      <w:pPr>
        <w:spacing w:after="0"/>
        <w:jc w:val="both"/>
        <w:rPr>
          <w:rFonts w:ascii="Arial" w:hAnsi="Arial" w:cs="Arial"/>
        </w:rPr>
      </w:pPr>
      <w:r w:rsidRPr="008A0965">
        <w:rPr>
          <w:rFonts w:ascii="Arial" w:hAnsi="Arial" w:cs="Arial"/>
        </w:rPr>
        <w:t xml:space="preserve">Darren Douglas (Advice </w:t>
      </w:r>
      <w:r w:rsidR="000C4500" w:rsidRPr="008A0965">
        <w:rPr>
          <w:rFonts w:ascii="Arial" w:hAnsi="Arial" w:cs="Arial"/>
        </w:rPr>
        <w:t xml:space="preserve">Manager) </w:t>
      </w:r>
      <w:r w:rsidR="008A0965" w:rsidRPr="008A0965">
        <w:rPr>
          <w:rFonts w:ascii="Arial" w:hAnsi="Arial" w:cs="Arial"/>
        </w:rPr>
        <w:t>(DD) – items 16 and 17 only</w:t>
      </w:r>
    </w:p>
    <w:p w14:paraId="086DD253" w14:textId="02F8B23B" w:rsidR="00277734" w:rsidRDefault="00277734" w:rsidP="00711B55">
      <w:pPr>
        <w:spacing w:after="0"/>
        <w:jc w:val="both"/>
        <w:rPr>
          <w:rFonts w:ascii="Arial" w:hAnsi="Arial" w:cs="Arial"/>
        </w:rPr>
      </w:pPr>
      <w:r w:rsidRPr="008A0965">
        <w:rPr>
          <w:rFonts w:ascii="Arial" w:hAnsi="Arial" w:cs="Arial"/>
        </w:rPr>
        <w:t>Clem Jones (Governance &amp; Democracy Coordinator)</w:t>
      </w:r>
    </w:p>
    <w:p w14:paraId="19DA35F6" w14:textId="6354DE82" w:rsidR="00B94B1F" w:rsidRDefault="00B94B1F" w:rsidP="00711B55">
      <w:pPr>
        <w:spacing w:after="0"/>
        <w:jc w:val="both"/>
        <w:rPr>
          <w:rFonts w:ascii="Arial" w:hAnsi="Arial" w:cs="Arial"/>
        </w:rPr>
      </w:pPr>
    </w:p>
    <w:p w14:paraId="73FF28B3" w14:textId="0A4E41C9" w:rsidR="00B94B1F" w:rsidRDefault="00B94B1F" w:rsidP="00711B55">
      <w:pPr>
        <w:spacing w:after="0"/>
        <w:jc w:val="both"/>
        <w:rPr>
          <w:rFonts w:ascii="Arial" w:hAnsi="Arial" w:cs="Arial"/>
          <w:u w:val="single"/>
        </w:rPr>
      </w:pPr>
      <w:r>
        <w:rPr>
          <w:rFonts w:ascii="Arial" w:hAnsi="Arial" w:cs="Arial"/>
          <w:u w:val="single"/>
        </w:rPr>
        <w:t>Introductions</w:t>
      </w:r>
    </w:p>
    <w:p w14:paraId="773E617B" w14:textId="4C910927" w:rsidR="00B94B1F" w:rsidRPr="00B94B1F" w:rsidRDefault="00B94B1F" w:rsidP="00711B55">
      <w:pPr>
        <w:spacing w:after="0"/>
        <w:jc w:val="both"/>
        <w:rPr>
          <w:rFonts w:ascii="Arial" w:hAnsi="Arial" w:cs="Arial"/>
        </w:rPr>
      </w:pPr>
      <w:r>
        <w:rPr>
          <w:rFonts w:ascii="Arial" w:hAnsi="Arial" w:cs="Arial"/>
        </w:rPr>
        <w:t xml:space="preserve">JF welcomed CJ </w:t>
      </w:r>
      <w:r w:rsidR="00C535D1">
        <w:rPr>
          <w:rFonts w:ascii="Arial" w:hAnsi="Arial" w:cs="Arial"/>
        </w:rPr>
        <w:t>as secretary to the Board in role as Governance &amp; Democracy Coordinator.</w:t>
      </w:r>
    </w:p>
    <w:p w14:paraId="1CCC5120" w14:textId="77777777" w:rsidR="00E2139C" w:rsidRPr="00A9508A" w:rsidRDefault="00E2139C" w:rsidP="00711B55">
      <w:pPr>
        <w:spacing w:after="0"/>
        <w:jc w:val="both"/>
        <w:rPr>
          <w:rFonts w:ascii="Arial" w:hAnsi="Arial" w:cs="Arial"/>
        </w:rPr>
      </w:pPr>
    </w:p>
    <w:p w14:paraId="068C82F5" w14:textId="4032F5D4" w:rsidR="00B106E4" w:rsidRPr="00A9508A" w:rsidRDefault="00B106E4" w:rsidP="000D1BA9">
      <w:pPr>
        <w:pStyle w:val="ListParagraph"/>
        <w:numPr>
          <w:ilvl w:val="0"/>
          <w:numId w:val="3"/>
        </w:numPr>
        <w:jc w:val="both"/>
        <w:rPr>
          <w:rFonts w:ascii="Arial" w:hAnsi="Arial" w:cs="Arial"/>
          <w:b/>
          <w:bCs/>
        </w:rPr>
      </w:pPr>
      <w:r w:rsidRPr="00A9508A">
        <w:rPr>
          <w:rFonts w:ascii="Arial" w:hAnsi="Arial" w:cs="Arial"/>
          <w:b/>
          <w:bCs/>
        </w:rPr>
        <w:t>Apologies</w:t>
      </w:r>
    </w:p>
    <w:p w14:paraId="7E0D9702" w14:textId="289125FC" w:rsidR="00B106E4" w:rsidRPr="008A0965" w:rsidRDefault="00B106E4" w:rsidP="000D1BA9">
      <w:pPr>
        <w:jc w:val="both"/>
        <w:rPr>
          <w:rFonts w:ascii="Arial" w:hAnsi="Arial" w:cs="Arial"/>
        </w:rPr>
      </w:pPr>
      <w:r w:rsidRPr="008A0965">
        <w:rPr>
          <w:rFonts w:ascii="Arial" w:hAnsi="Arial" w:cs="Arial"/>
        </w:rPr>
        <w:t>None</w:t>
      </w:r>
    </w:p>
    <w:p w14:paraId="56849982" w14:textId="394DFEAD" w:rsidR="00B106E4" w:rsidRPr="00A9508A" w:rsidRDefault="00B106E4" w:rsidP="000D1BA9">
      <w:pPr>
        <w:pStyle w:val="ListParagraph"/>
        <w:numPr>
          <w:ilvl w:val="0"/>
          <w:numId w:val="3"/>
        </w:numPr>
        <w:jc w:val="both"/>
        <w:rPr>
          <w:rFonts w:ascii="Arial" w:hAnsi="Arial" w:cs="Arial"/>
          <w:b/>
          <w:bCs/>
        </w:rPr>
      </w:pPr>
      <w:r w:rsidRPr="00A9508A">
        <w:rPr>
          <w:rFonts w:ascii="Arial" w:hAnsi="Arial" w:cs="Arial"/>
          <w:b/>
          <w:bCs/>
        </w:rPr>
        <w:t>Minutes of the previous meeting</w:t>
      </w:r>
    </w:p>
    <w:p w14:paraId="00301635" w14:textId="39B515C7" w:rsidR="00B106E4" w:rsidRPr="00A9508A" w:rsidRDefault="00B106E4" w:rsidP="000D1BA9">
      <w:pPr>
        <w:jc w:val="both"/>
        <w:rPr>
          <w:rFonts w:ascii="Arial" w:hAnsi="Arial" w:cs="Arial"/>
          <w:color w:val="FF0000"/>
        </w:rPr>
      </w:pPr>
      <w:r w:rsidRPr="00A9508A">
        <w:rPr>
          <w:rFonts w:ascii="Arial" w:hAnsi="Arial" w:cs="Arial"/>
        </w:rPr>
        <w:t>The minutes of the previous meeting were approved</w:t>
      </w:r>
      <w:r w:rsidR="00BF0E4D" w:rsidRPr="00A9508A">
        <w:rPr>
          <w:rFonts w:ascii="Arial" w:hAnsi="Arial" w:cs="Arial"/>
        </w:rPr>
        <w:t xml:space="preserve"> as an accurate record of proceedings</w:t>
      </w:r>
      <w:r w:rsidRPr="00A9508A">
        <w:rPr>
          <w:rFonts w:ascii="Arial" w:hAnsi="Arial" w:cs="Arial"/>
        </w:rPr>
        <w:t>.</w:t>
      </w:r>
      <w:r w:rsidR="00D60918" w:rsidRPr="00A9508A">
        <w:rPr>
          <w:rFonts w:ascii="Arial" w:hAnsi="Arial" w:cs="Arial"/>
          <w:color w:val="FF0000"/>
        </w:rPr>
        <w:t xml:space="preserve"> </w:t>
      </w:r>
    </w:p>
    <w:p w14:paraId="4A858568" w14:textId="6AE7E413" w:rsidR="00713D91" w:rsidRPr="00A9508A" w:rsidRDefault="00B106E4" w:rsidP="000D1BA9">
      <w:pPr>
        <w:pStyle w:val="ListParagraph"/>
        <w:numPr>
          <w:ilvl w:val="0"/>
          <w:numId w:val="3"/>
        </w:numPr>
        <w:jc w:val="both"/>
        <w:rPr>
          <w:rFonts w:ascii="Arial" w:hAnsi="Arial" w:cs="Arial"/>
          <w:b/>
          <w:bCs/>
        </w:rPr>
      </w:pPr>
      <w:r w:rsidRPr="00A9508A">
        <w:rPr>
          <w:rFonts w:ascii="Arial" w:hAnsi="Arial" w:cs="Arial"/>
          <w:b/>
          <w:bCs/>
        </w:rPr>
        <w:t>Matters arising</w:t>
      </w:r>
    </w:p>
    <w:p w14:paraId="5D25ABC1" w14:textId="77777777" w:rsidR="00713D91" w:rsidRPr="00A9508A" w:rsidRDefault="00713D91" w:rsidP="000D1BA9">
      <w:pPr>
        <w:pStyle w:val="ListParagraph"/>
        <w:ind w:left="1080"/>
        <w:jc w:val="both"/>
        <w:rPr>
          <w:rFonts w:ascii="Arial" w:hAnsi="Arial" w:cs="Arial"/>
          <w:b/>
          <w:bCs/>
        </w:rPr>
      </w:pPr>
    </w:p>
    <w:p w14:paraId="4188E6D6" w14:textId="24D3EBCE" w:rsidR="00231B0D" w:rsidRDefault="00BB5B42" w:rsidP="0003238C">
      <w:pPr>
        <w:jc w:val="both"/>
        <w:rPr>
          <w:rFonts w:ascii="Arial" w:hAnsi="Arial" w:cs="Arial"/>
        </w:rPr>
      </w:pPr>
      <w:r w:rsidRPr="0003238C">
        <w:rPr>
          <w:rFonts w:ascii="Arial" w:hAnsi="Arial" w:cs="Arial"/>
        </w:rPr>
        <w:t xml:space="preserve">CJ indicated </w:t>
      </w:r>
      <w:r w:rsidR="0003238C">
        <w:rPr>
          <w:rFonts w:ascii="Arial" w:hAnsi="Arial" w:cs="Arial"/>
        </w:rPr>
        <w:t>all outstanding actions from the Action Tracker due for this meeting had been comp</w:t>
      </w:r>
      <w:r w:rsidR="0090583D">
        <w:rPr>
          <w:rFonts w:ascii="Arial" w:hAnsi="Arial" w:cs="Arial"/>
        </w:rPr>
        <w:t xml:space="preserve">leted except for LJ and PP meeting to discuss </w:t>
      </w:r>
      <w:r w:rsidR="00E73C0F">
        <w:rPr>
          <w:rFonts w:ascii="Arial" w:hAnsi="Arial" w:cs="Arial"/>
        </w:rPr>
        <w:t xml:space="preserve">Associate Membership arrangements for specific student status types. </w:t>
      </w:r>
      <w:r w:rsidR="002A3BD2">
        <w:rPr>
          <w:rFonts w:ascii="Arial" w:hAnsi="Arial" w:cs="Arial"/>
        </w:rPr>
        <w:t xml:space="preserve">LJ and PP indicated </w:t>
      </w:r>
      <w:r w:rsidR="00BF77E7">
        <w:rPr>
          <w:rFonts w:ascii="Arial" w:hAnsi="Arial" w:cs="Arial"/>
        </w:rPr>
        <w:t xml:space="preserve">they have now </w:t>
      </w:r>
      <w:r w:rsidR="009106B3">
        <w:rPr>
          <w:rFonts w:ascii="Arial" w:hAnsi="Arial" w:cs="Arial"/>
        </w:rPr>
        <w:t>scheduled</w:t>
      </w:r>
      <w:r w:rsidR="00BF77E7">
        <w:rPr>
          <w:rFonts w:ascii="Arial" w:hAnsi="Arial" w:cs="Arial"/>
        </w:rPr>
        <w:t xml:space="preserve"> a meeting to disc</w:t>
      </w:r>
      <w:r w:rsidR="009106B3">
        <w:rPr>
          <w:rFonts w:ascii="Arial" w:hAnsi="Arial" w:cs="Arial"/>
        </w:rPr>
        <w:t xml:space="preserve">uss this. </w:t>
      </w:r>
    </w:p>
    <w:p w14:paraId="710A114E" w14:textId="77B1B77B" w:rsidR="003409EC" w:rsidRPr="003409EC" w:rsidRDefault="003409EC" w:rsidP="003409EC">
      <w:pPr>
        <w:pStyle w:val="ListParagraph"/>
        <w:numPr>
          <w:ilvl w:val="0"/>
          <w:numId w:val="28"/>
        </w:numPr>
        <w:jc w:val="both"/>
        <w:rPr>
          <w:rFonts w:ascii="Arial" w:hAnsi="Arial" w:cs="Arial"/>
        </w:rPr>
      </w:pPr>
      <w:r>
        <w:rPr>
          <w:rFonts w:ascii="Arial" w:hAnsi="Arial" w:cs="Arial"/>
        </w:rPr>
        <w:t xml:space="preserve">DW asked whether </w:t>
      </w:r>
      <w:r w:rsidR="00076DCD">
        <w:rPr>
          <w:rFonts w:ascii="Arial" w:hAnsi="Arial" w:cs="Arial"/>
        </w:rPr>
        <w:t xml:space="preserve">an action was missing </w:t>
      </w:r>
      <w:r w:rsidR="00DC0B21">
        <w:rPr>
          <w:rFonts w:ascii="Arial" w:hAnsi="Arial" w:cs="Arial"/>
        </w:rPr>
        <w:t>regarding</w:t>
      </w:r>
      <w:r w:rsidR="001B0872">
        <w:rPr>
          <w:rFonts w:ascii="Arial" w:hAnsi="Arial" w:cs="Arial"/>
        </w:rPr>
        <w:t xml:space="preserve"> reviewing the</w:t>
      </w:r>
      <w:r w:rsidR="00DC0B21">
        <w:rPr>
          <w:rFonts w:ascii="Arial" w:hAnsi="Arial" w:cs="Arial"/>
        </w:rPr>
        <w:t xml:space="preserve"> ADF </w:t>
      </w:r>
      <w:r w:rsidR="001B0872">
        <w:rPr>
          <w:rFonts w:ascii="Arial" w:hAnsi="Arial" w:cs="Arial"/>
        </w:rPr>
        <w:t xml:space="preserve">policy. </w:t>
      </w:r>
      <w:r w:rsidR="006231AC">
        <w:rPr>
          <w:rFonts w:ascii="Arial" w:hAnsi="Arial" w:cs="Arial"/>
        </w:rPr>
        <w:t>TF noted that this is an action for F</w:t>
      </w:r>
      <w:r w:rsidR="00372586">
        <w:rPr>
          <w:rFonts w:ascii="Arial" w:hAnsi="Arial" w:cs="Arial"/>
        </w:rPr>
        <w:t xml:space="preserve">inance, Audit &amp; </w:t>
      </w:r>
      <w:r w:rsidR="006231AC">
        <w:rPr>
          <w:rFonts w:ascii="Arial" w:hAnsi="Arial" w:cs="Arial"/>
        </w:rPr>
        <w:t>R</w:t>
      </w:r>
      <w:r w:rsidR="00372586">
        <w:rPr>
          <w:rFonts w:ascii="Arial" w:hAnsi="Arial" w:cs="Arial"/>
        </w:rPr>
        <w:t>isk</w:t>
      </w:r>
      <w:r w:rsidR="00597089">
        <w:rPr>
          <w:rFonts w:ascii="Arial" w:hAnsi="Arial" w:cs="Arial"/>
        </w:rPr>
        <w:t xml:space="preserve"> subcommittee. </w:t>
      </w:r>
    </w:p>
    <w:p w14:paraId="1CFFA1AF" w14:textId="77777777" w:rsidR="00231B0D" w:rsidRPr="00A9508A" w:rsidRDefault="00231B0D" w:rsidP="000D1BA9">
      <w:pPr>
        <w:pStyle w:val="ListParagraph"/>
        <w:ind w:left="1080"/>
        <w:jc w:val="both"/>
        <w:rPr>
          <w:rFonts w:ascii="Arial" w:hAnsi="Arial" w:cs="Arial"/>
        </w:rPr>
      </w:pPr>
    </w:p>
    <w:p w14:paraId="05C9997A" w14:textId="77777777" w:rsidR="00D60918" w:rsidRPr="00A9508A" w:rsidRDefault="00D60918" w:rsidP="000D1BA9">
      <w:pPr>
        <w:pStyle w:val="ListParagraph"/>
        <w:numPr>
          <w:ilvl w:val="0"/>
          <w:numId w:val="3"/>
        </w:numPr>
        <w:jc w:val="both"/>
        <w:rPr>
          <w:rFonts w:ascii="Arial" w:hAnsi="Arial" w:cs="Arial"/>
          <w:b/>
          <w:bCs/>
        </w:rPr>
      </w:pPr>
      <w:r w:rsidRPr="00A9508A">
        <w:rPr>
          <w:rFonts w:ascii="Arial" w:hAnsi="Arial" w:cs="Arial"/>
          <w:b/>
          <w:bCs/>
        </w:rPr>
        <w:t>Conflict of Interests declarations</w:t>
      </w:r>
    </w:p>
    <w:p w14:paraId="63360D63" w14:textId="000BEE85" w:rsidR="00D60918" w:rsidRPr="000C25BC" w:rsidRDefault="000C25BC" w:rsidP="000D1BA9">
      <w:pPr>
        <w:jc w:val="both"/>
        <w:rPr>
          <w:rFonts w:ascii="Arial" w:hAnsi="Arial" w:cs="Arial"/>
          <w:b/>
          <w:bCs/>
        </w:rPr>
      </w:pPr>
      <w:r w:rsidRPr="000C25BC">
        <w:rPr>
          <w:rFonts w:ascii="Arial" w:hAnsi="Arial" w:cs="Arial"/>
        </w:rPr>
        <w:t>None.</w:t>
      </w:r>
    </w:p>
    <w:p w14:paraId="7E1CE602" w14:textId="2941B389" w:rsidR="002D5A1F" w:rsidRPr="00A9508A" w:rsidRDefault="002D5A1F" w:rsidP="000D1BA9">
      <w:pPr>
        <w:pStyle w:val="ListParagraph"/>
        <w:numPr>
          <w:ilvl w:val="0"/>
          <w:numId w:val="3"/>
        </w:numPr>
        <w:jc w:val="both"/>
        <w:rPr>
          <w:rFonts w:ascii="Arial" w:hAnsi="Arial" w:cs="Arial"/>
          <w:b/>
          <w:bCs/>
        </w:rPr>
      </w:pPr>
      <w:r w:rsidRPr="00A9508A">
        <w:rPr>
          <w:rFonts w:ascii="Arial" w:hAnsi="Arial" w:cs="Arial"/>
          <w:b/>
          <w:bCs/>
        </w:rPr>
        <w:lastRenderedPageBreak/>
        <w:t xml:space="preserve">Identification of confidential business </w:t>
      </w:r>
    </w:p>
    <w:p w14:paraId="299B9A3E" w14:textId="34109606" w:rsidR="00066EC6" w:rsidRPr="00A9508A" w:rsidRDefault="002D5A1F" w:rsidP="000D1BA9">
      <w:pPr>
        <w:jc w:val="both"/>
        <w:rPr>
          <w:rFonts w:ascii="Arial" w:hAnsi="Arial" w:cs="Arial"/>
        </w:rPr>
      </w:pPr>
      <w:r w:rsidRPr="00F07F86">
        <w:rPr>
          <w:rFonts w:ascii="Arial" w:hAnsi="Arial" w:cs="Arial"/>
        </w:rPr>
        <w:t xml:space="preserve">Items </w:t>
      </w:r>
      <w:r w:rsidR="000C25BC" w:rsidRPr="00F07F86">
        <w:rPr>
          <w:rFonts w:ascii="Arial" w:hAnsi="Arial" w:cs="Arial"/>
        </w:rPr>
        <w:t>7</w:t>
      </w:r>
      <w:r w:rsidR="00F07F86" w:rsidRPr="00F07F86">
        <w:rPr>
          <w:rFonts w:ascii="Arial" w:hAnsi="Arial" w:cs="Arial"/>
        </w:rPr>
        <w:t xml:space="preserve"> and 18</w:t>
      </w:r>
      <w:r w:rsidRPr="00F07F86">
        <w:rPr>
          <w:rFonts w:ascii="Arial" w:hAnsi="Arial" w:cs="Arial"/>
        </w:rPr>
        <w:t xml:space="preserve"> </w:t>
      </w:r>
      <w:r w:rsidRPr="00A9508A">
        <w:rPr>
          <w:rFonts w:ascii="Arial" w:hAnsi="Arial" w:cs="Arial"/>
        </w:rPr>
        <w:t xml:space="preserve">were identified as confidential. </w:t>
      </w:r>
      <w:r w:rsidR="00AC6445">
        <w:rPr>
          <w:rFonts w:ascii="Arial" w:hAnsi="Arial" w:cs="Arial"/>
        </w:rPr>
        <w:t xml:space="preserve">TF noted that items 12 and 13 were not </w:t>
      </w:r>
      <w:proofErr w:type="gramStart"/>
      <w:r w:rsidR="00AC6445">
        <w:rPr>
          <w:rFonts w:ascii="Arial" w:hAnsi="Arial" w:cs="Arial"/>
        </w:rPr>
        <w:t>confidential, but</w:t>
      </w:r>
      <w:proofErr w:type="gramEnd"/>
      <w:r w:rsidR="00AC6445">
        <w:rPr>
          <w:rFonts w:ascii="Arial" w:hAnsi="Arial" w:cs="Arial"/>
        </w:rPr>
        <w:t xml:space="preserve"> </w:t>
      </w:r>
      <w:r w:rsidR="000B20D8">
        <w:rPr>
          <w:rFonts w:ascii="Arial" w:hAnsi="Arial" w:cs="Arial"/>
        </w:rPr>
        <w:t>noted that work was planned</w:t>
      </w:r>
      <w:r w:rsidR="004843AB">
        <w:rPr>
          <w:rFonts w:ascii="Arial" w:hAnsi="Arial" w:cs="Arial"/>
        </w:rPr>
        <w:t xml:space="preserve"> looking at how to </w:t>
      </w:r>
      <w:r w:rsidR="00A355A1">
        <w:rPr>
          <w:rFonts w:ascii="Arial" w:hAnsi="Arial" w:cs="Arial"/>
        </w:rPr>
        <w:t xml:space="preserve">present these items in a more </w:t>
      </w:r>
      <w:r w:rsidR="004843AB">
        <w:rPr>
          <w:rFonts w:ascii="Arial" w:hAnsi="Arial" w:cs="Arial"/>
        </w:rPr>
        <w:t xml:space="preserve">understandable </w:t>
      </w:r>
      <w:r w:rsidR="00A70318">
        <w:rPr>
          <w:rFonts w:ascii="Arial" w:hAnsi="Arial" w:cs="Arial"/>
        </w:rPr>
        <w:t xml:space="preserve">way for </w:t>
      </w:r>
      <w:r w:rsidR="003027D7">
        <w:rPr>
          <w:rFonts w:ascii="Arial" w:hAnsi="Arial" w:cs="Arial"/>
        </w:rPr>
        <w:t>students</w:t>
      </w:r>
      <w:r w:rsidR="00A70318">
        <w:rPr>
          <w:rFonts w:ascii="Arial" w:hAnsi="Arial" w:cs="Arial"/>
        </w:rPr>
        <w:t xml:space="preserve">. </w:t>
      </w:r>
    </w:p>
    <w:p w14:paraId="38F37E2F" w14:textId="6F8507CC" w:rsidR="002D5A1F" w:rsidRPr="00C90C6E" w:rsidRDefault="002D5A1F" w:rsidP="000D1BA9">
      <w:pPr>
        <w:pStyle w:val="ListParagraph"/>
        <w:numPr>
          <w:ilvl w:val="0"/>
          <w:numId w:val="3"/>
        </w:numPr>
        <w:jc w:val="both"/>
        <w:rPr>
          <w:rFonts w:ascii="Arial" w:hAnsi="Arial" w:cs="Arial"/>
          <w:b/>
          <w:bCs/>
        </w:rPr>
      </w:pPr>
      <w:r w:rsidRPr="00C90C6E">
        <w:rPr>
          <w:rFonts w:ascii="Arial" w:hAnsi="Arial" w:cs="Arial"/>
          <w:b/>
          <w:bCs/>
        </w:rPr>
        <w:t>MD Update</w:t>
      </w:r>
    </w:p>
    <w:p w14:paraId="503D0680" w14:textId="77777777" w:rsidR="00A15F8D" w:rsidRPr="00C90C6E" w:rsidRDefault="002D5A1F" w:rsidP="00E7308A">
      <w:pPr>
        <w:jc w:val="both"/>
        <w:rPr>
          <w:rFonts w:ascii="Arial" w:hAnsi="Arial" w:cs="Arial"/>
        </w:rPr>
      </w:pPr>
      <w:r w:rsidRPr="00C90C6E">
        <w:rPr>
          <w:rFonts w:ascii="Arial" w:hAnsi="Arial" w:cs="Arial"/>
        </w:rPr>
        <w:t xml:space="preserve">TF </w:t>
      </w:r>
      <w:r w:rsidR="00E7308A" w:rsidRPr="00C90C6E">
        <w:rPr>
          <w:rFonts w:ascii="Arial" w:hAnsi="Arial" w:cs="Arial"/>
        </w:rPr>
        <w:t>presented paper</w:t>
      </w:r>
      <w:r w:rsidRPr="00C90C6E">
        <w:rPr>
          <w:rFonts w:ascii="Arial" w:hAnsi="Arial" w:cs="Arial"/>
        </w:rPr>
        <w:t xml:space="preserve"> TB/21-22/</w:t>
      </w:r>
      <w:r w:rsidR="008F6E6E" w:rsidRPr="00C90C6E">
        <w:rPr>
          <w:rFonts w:ascii="Arial" w:hAnsi="Arial" w:cs="Arial"/>
        </w:rPr>
        <w:t>3</w:t>
      </w:r>
      <w:r w:rsidR="00A15F8D" w:rsidRPr="00C90C6E">
        <w:rPr>
          <w:rFonts w:ascii="Arial" w:hAnsi="Arial" w:cs="Arial"/>
        </w:rPr>
        <w:t>4.</w:t>
      </w:r>
    </w:p>
    <w:p w14:paraId="167D584A" w14:textId="20015EB0" w:rsidR="00C0114F" w:rsidRPr="00F53199" w:rsidRDefault="00F53199" w:rsidP="00830A0B">
      <w:pPr>
        <w:jc w:val="both"/>
        <w:rPr>
          <w:rFonts w:ascii="Arial" w:hAnsi="Arial" w:cs="Arial"/>
        </w:rPr>
      </w:pPr>
      <w:r>
        <w:rPr>
          <w:rFonts w:ascii="Arial" w:hAnsi="Arial" w:cs="Arial"/>
        </w:rPr>
        <w:t>[</w:t>
      </w:r>
      <w:r>
        <w:rPr>
          <w:rFonts w:ascii="Arial" w:hAnsi="Arial" w:cs="Arial"/>
          <w:b/>
          <w:bCs/>
        </w:rPr>
        <w:t>Confidential Item</w:t>
      </w:r>
      <w:r>
        <w:rPr>
          <w:rFonts w:ascii="Arial" w:hAnsi="Arial" w:cs="Arial"/>
        </w:rPr>
        <w:t>]</w:t>
      </w:r>
    </w:p>
    <w:p w14:paraId="6D6AC413" w14:textId="34D10492" w:rsidR="001F49B6" w:rsidRPr="00C90C6E" w:rsidRDefault="00AA704D" w:rsidP="000D1BA9">
      <w:pPr>
        <w:jc w:val="both"/>
        <w:rPr>
          <w:rFonts w:ascii="Arial" w:hAnsi="Arial" w:cs="Arial"/>
        </w:rPr>
      </w:pPr>
      <w:r w:rsidRPr="00C90C6E">
        <w:rPr>
          <w:rFonts w:ascii="Arial" w:hAnsi="Arial" w:cs="Arial"/>
          <w:i/>
          <w:iCs/>
        </w:rPr>
        <w:t xml:space="preserve">Board </w:t>
      </w:r>
      <w:r w:rsidR="004F4966" w:rsidRPr="00C90C6E">
        <w:rPr>
          <w:rFonts w:ascii="Arial" w:hAnsi="Arial" w:cs="Arial"/>
          <w:i/>
          <w:iCs/>
        </w:rPr>
        <w:t xml:space="preserve">noted </w:t>
      </w:r>
      <w:r w:rsidR="00C95C9B" w:rsidRPr="00C90C6E">
        <w:rPr>
          <w:rFonts w:ascii="Arial" w:hAnsi="Arial" w:cs="Arial"/>
          <w:i/>
          <w:iCs/>
        </w:rPr>
        <w:t xml:space="preserve">the </w:t>
      </w:r>
      <w:r w:rsidR="004F4966" w:rsidRPr="00C90C6E">
        <w:rPr>
          <w:rFonts w:ascii="Arial" w:hAnsi="Arial" w:cs="Arial"/>
          <w:i/>
          <w:iCs/>
        </w:rPr>
        <w:t>Managing Director update</w:t>
      </w:r>
      <w:r w:rsidR="00FD2044" w:rsidRPr="00C90C6E">
        <w:rPr>
          <w:rFonts w:ascii="Arial" w:hAnsi="Arial" w:cs="Arial"/>
          <w:i/>
          <w:iCs/>
        </w:rPr>
        <w:t>.</w:t>
      </w:r>
    </w:p>
    <w:p w14:paraId="1B99D7D6" w14:textId="5EB0995A" w:rsidR="002D5A1F" w:rsidRPr="00382D5B" w:rsidRDefault="001F49B6" w:rsidP="000D1BA9">
      <w:pPr>
        <w:pStyle w:val="ListParagraph"/>
        <w:numPr>
          <w:ilvl w:val="0"/>
          <w:numId w:val="3"/>
        </w:numPr>
        <w:jc w:val="both"/>
        <w:rPr>
          <w:rFonts w:ascii="Arial" w:hAnsi="Arial" w:cs="Arial"/>
          <w:b/>
          <w:bCs/>
        </w:rPr>
      </w:pPr>
      <w:r w:rsidRPr="00A9508A">
        <w:rPr>
          <w:rFonts w:ascii="Arial" w:hAnsi="Arial" w:cs="Arial"/>
          <w:b/>
          <w:bCs/>
        </w:rPr>
        <w:t>O</w:t>
      </w:r>
      <w:r w:rsidR="003D4F29" w:rsidRPr="00A9508A">
        <w:rPr>
          <w:rFonts w:ascii="Arial" w:hAnsi="Arial" w:cs="Arial"/>
          <w:b/>
          <w:bCs/>
        </w:rPr>
        <w:t>T</w:t>
      </w:r>
      <w:r w:rsidRPr="00A9508A">
        <w:rPr>
          <w:rFonts w:ascii="Arial" w:hAnsi="Arial" w:cs="Arial"/>
          <w:b/>
          <w:bCs/>
        </w:rPr>
        <w:t xml:space="preserve"> </w:t>
      </w:r>
      <w:r w:rsidR="00014DA5" w:rsidRPr="00A9508A">
        <w:rPr>
          <w:rFonts w:ascii="Arial" w:hAnsi="Arial" w:cs="Arial"/>
          <w:b/>
          <w:bCs/>
        </w:rPr>
        <w:t>Update</w:t>
      </w:r>
      <w:r w:rsidRPr="00A9508A">
        <w:rPr>
          <w:rFonts w:ascii="Arial" w:hAnsi="Arial" w:cs="Arial"/>
          <w:b/>
          <w:bCs/>
        </w:rPr>
        <w:t>s</w:t>
      </w:r>
      <w:r w:rsidR="00014DA5" w:rsidRPr="00A9508A">
        <w:rPr>
          <w:rFonts w:ascii="Arial" w:hAnsi="Arial" w:cs="Arial"/>
          <w:b/>
          <w:bCs/>
        </w:rPr>
        <w:t xml:space="preserve"> </w:t>
      </w:r>
    </w:p>
    <w:p w14:paraId="40293EF5" w14:textId="29DC338E" w:rsidR="00EF4147" w:rsidRPr="00382D5B" w:rsidRDefault="006A7BE8" w:rsidP="000D1BA9">
      <w:pPr>
        <w:jc w:val="both"/>
        <w:rPr>
          <w:rFonts w:ascii="Arial" w:hAnsi="Arial" w:cs="Arial"/>
        </w:rPr>
      </w:pPr>
      <w:r w:rsidRPr="00382D5B">
        <w:rPr>
          <w:rFonts w:ascii="Arial" w:hAnsi="Arial" w:cs="Arial"/>
        </w:rPr>
        <w:t xml:space="preserve">The </w:t>
      </w:r>
      <w:r w:rsidR="003D4F29" w:rsidRPr="00382D5B">
        <w:rPr>
          <w:rFonts w:ascii="Arial" w:hAnsi="Arial" w:cs="Arial"/>
        </w:rPr>
        <w:t>Officer Trustees presented their respective reports from paper TB/21-22/</w:t>
      </w:r>
      <w:r w:rsidR="00C926B7" w:rsidRPr="00382D5B">
        <w:rPr>
          <w:rFonts w:ascii="Arial" w:hAnsi="Arial" w:cs="Arial"/>
        </w:rPr>
        <w:t>35</w:t>
      </w:r>
      <w:r w:rsidR="006A56F9" w:rsidRPr="00382D5B">
        <w:rPr>
          <w:rFonts w:ascii="Arial" w:hAnsi="Arial" w:cs="Arial"/>
        </w:rPr>
        <w:t>.</w:t>
      </w:r>
    </w:p>
    <w:p w14:paraId="5E0B4786" w14:textId="1D109B53" w:rsidR="0021229E" w:rsidRDefault="0021229E" w:rsidP="002C6D91">
      <w:pPr>
        <w:pStyle w:val="ListParagraph"/>
        <w:numPr>
          <w:ilvl w:val="0"/>
          <w:numId w:val="35"/>
        </w:numPr>
        <w:jc w:val="both"/>
        <w:rPr>
          <w:rFonts w:ascii="Arial" w:hAnsi="Arial" w:cs="Arial"/>
        </w:rPr>
      </w:pPr>
      <w:r>
        <w:rPr>
          <w:rFonts w:ascii="Arial" w:hAnsi="Arial" w:cs="Arial"/>
        </w:rPr>
        <w:t xml:space="preserve">JF, </w:t>
      </w:r>
      <w:r w:rsidR="00746B89">
        <w:rPr>
          <w:rFonts w:ascii="Arial" w:hAnsi="Arial" w:cs="Arial"/>
        </w:rPr>
        <w:t>echoing MF’s earlier question on CU support, noted</w:t>
      </w:r>
      <w:r w:rsidR="00E7591B">
        <w:rPr>
          <w:rFonts w:ascii="Arial" w:hAnsi="Arial" w:cs="Arial"/>
        </w:rPr>
        <w:t xml:space="preserve"> good groundwork is laid </w:t>
      </w:r>
      <w:r w:rsidR="005A5348">
        <w:rPr>
          <w:rFonts w:ascii="Arial" w:hAnsi="Arial" w:cs="Arial"/>
        </w:rPr>
        <w:t xml:space="preserve">annually </w:t>
      </w:r>
      <w:r w:rsidR="00E7591B">
        <w:rPr>
          <w:rFonts w:ascii="Arial" w:hAnsi="Arial" w:cs="Arial"/>
        </w:rPr>
        <w:t>regarding CU support (as per LJ’s report)</w:t>
      </w:r>
      <w:r w:rsidR="00634529">
        <w:rPr>
          <w:rFonts w:ascii="Arial" w:hAnsi="Arial" w:cs="Arial"/>
        </w:rPr>
        <w:t xml:space="preserve"> but </w:t>
      </w:r>
      <w:r w:rsidR="008535C9">
        <w:rPr>
          <w:rFonts w:ascii="Arial" w:hAnsi="Arial" w:cs="Arial"/>
        </w:rPr>
        <w:t>enquired as to the</w:t>
      </w:r>
      <w:r w:rsidR="00E7591B">
        <w:rPr>
          <w:rFonts w:ascii="Arial" w:hAnsi="Arial" w:cs="Arial"/>
        </w:rPr>
        <w:t xml:space="preserve"> </w:t>
      </w:r>
      <w:r w:rsidR="00E7591B" w:rsidRPr="00E7591B">
        <w:rPr>
          <w:rFonts w:ascii="Arial" w:hAnsi="Arial" w:cs="Arial"/>
        </w:rPr>
        <w:t xml:space="preserve">handover </w:t>
      </w:r>
      <w:r w:rsidR="00FD27FF">
        <w:rPr>
          <w:rFonts w:ascii="Arial" w:hAnsi="Arial" w:cs="Arial"/>
        </w:rPr>
        <w:t>of CU support work</w:t>
      </w:r>
      <w:r w:rsidR="00F10086">
        <w:rPr>
          <w:rFonts w:ascii="Arial" w:hAnsi="Arial" w:cs="Arial"/>
        </w:rPr>
        <w:t xml:space="preserve"> to ensure </w:t>
      </w:r>
      <w:r w:rsidR="00F62300">
        <w:rPr>
          <w:rFonts w:ascii="Arial" w:hAnsi="Arial" w:cs="Arial"/>
        </w:rPr>
        <w:t>progress.</w:t>
      </w:r>
      <w:r w:rsidR="009663D7">
        <w:rPr>
          <w:rFonts w:ascii="Arial" w:hAnsi="Arial" w:cs="Arial"/>
        </w:rPr>
        <w:t xml:space="preserve"> TF noted </w:t>
      </w:r>
      <w:r w:rsidR="00A04DD6">
        <w:rPr>
          <w:rFonts w:ascii="Arial" w:hAnsi="Arial" w:cs="Arial"/>
        </w:rPr>
        <w:t>the consideration needed of how to embed such Officer Objectives into staff operating plans</w:t>
      </w:r>
      <w:r w:rsidR="00AC14CE">
        <w:rPr>
          <w:rFonts w:ascii="Arial" w:hAnsi="Arial" w:cs="Arial"/>
        </w:rPr>
        <w:t xml:space="preserve"> and suggested this be incorporated into </w:t>
      </w:r>
      <w:r w:rsidR="00F73153">
        <w:rPr>
          <w:rFonts w:ascii="Arial" w:hAnsi="Arial" w:cs="Arial"/>
        </w:rPr>
        <w:t xml:space="preserve">the Annual Planning Round. SL noted the importance </w:t>
      </w:r>
      <w:r w:rsidR="00FD27FF">
        <w:rPr>
          <w:rFonts w:ascii="Arial" w:hAnsi="Arial" w:cs="Arial"/>
        </w:rPr>
        <w:t xml:space="preserve">of close working between OTs and line managers to </w:t>
      </w:r>
      <w:r w:rsidR="006C7D99">
        <w:rPr>
          <w:rFonts w:ascii="Arial" w:hAnsi="Arial" w:cs="Arial"/>
        </w:rPr>
        <w:t xml:space="preserve">ensure </w:t>
      </w:r>
      <w:r w:rsidR="00963FE0">
        <w:rPr>
          <w:rFonts w:ascii="Arial" w:hAnsi="Arial" w:cs="Arial"/>
        </w:rPr>
        <w:t xml:space="preserve">the continuity of such work. </w:t>
      </w:r>
    </w:p>
    <w:p w14:paraId="49C33EEF" w14:textId="4247F83E" w:rsidR="007271C8" w:rsidRDefault="00EC20C1" w:rsidP="002C6D91">
      <w:pPr>
        <w:pStyle w:val="ListParagraph"/>
        <w:numPr>
          <w:ilvl w:val="0"/>
          <w:numId w:val="35"/>
        </w:numPr>
        <w:jc w:val="both"/>
        <w:rPr>
          <w:rFonts w:ascii="Arial" w:hAnsi="Arial" w:cs="Arial"/>
        </w:rPr>
      </w:pPr>
      <w:r>
        <w:rPr>
          <w:rFonts w:ascii="Arial" w:hAnsi="Arial" w:cs="Arial"/>
        </w:rPr>
        <w:t xml:space="preserve">A question was asked to IM by </w:t>
      </w:r>
      <w:r w:rsidR="002C6D91">
        <w:rPr>
          <w:rFonts w:ascii="Arial" w:hAnsi="Arial" w:cs="Arial"/>
        </w:rPr>
        <w:t>DL</w:t>
      </w:r>
      <w:r>
        <w:rPr>
          <w:rFonts w:ascii="Arial" w:hAnsi="Arial" w:cs="Arial"/>
        </w:rPr>
        <w:t xml:space="preserve"> </w:t>
      </w:r>
      <w:r w:rsidR="00F7614B">
        <w:rPr>
          <w:rFonts w:ascii="Arial" w:hAnsi="Arial" w:cs="Arial"/>
        </w:rPr>
        <w:t xml:space="preserve">on </w:t>
      </w:r>
      <w:r w:rsidR="005069DE">
        <w:rPr>
          <w:rFonts w:ascii="Arial" w:hAnsi="Arial" w:cs="Arial"/>
        </w:rPr>
        <w:t>what</w:t>
      </w:r>
      <w:r w:rsidR="009A036A">
        <w:rPr>
          <w:rFonts w:ascii="Arial" w:hAnsi="Arial" w:cs="Arial"/>
        </w:rPr>
        <w:t xml:space="preserve"> </w:t>
      </w:r>
      <w:r w:rsidR="004A00B4">
        <w:rPr>
          <w:rFonts w:ascii="Arial" w:hAnsi="Arial" w:cs="Arial"/>
        </w:rPr>
        <w:t xml:space="preserve">spaces were </w:t>
      </w:r>
      <w:r w:rsidR="009A036A">
        <w:rPr>
          <w:rFonts w:ascii="Arial" w:hAnsi="Arial" w:cs="Arial"/>
        </w:rPr>
        <w:t xml:space="preserve">being referred to for the </w:t>
      </w:r>
      <w:r w:rsidR="009A036A" w:rsidRPr="009A036A">
        <w:rPr>
          <w:rFonts w:ascii="Arial" w:hAnsi="Arial" w:cs="Arial"/>
        </w:rPr>
        <w:t>Student Representation</w:t>
      </w:r>
      <w:r w:rsidR="009A036A">
        <w:rPr>
          <w:rFonts w:ascii="Arial" w:hAnsi="Arial" w:cs="Arial"/>
        </w:rPr>
        <w:t xml:space="preserve"> </w:t>
      </w:r>
      <w:r w:rsidR="009A036A" w:rsidRPr="009A036A">
        <w:rPr>
          <w:rFonts w:ascii="Arial" w:hAnsi="Arial" w:cs="Arial"/>
        </w:rPr>
        <w:t>around Spaces</w:t>
      </w:r>
      <w:r w:rsidR="009A036A">
        <w:rPr>
          <w:rFonts w:ascii="Arial" w:hAnsi="Arial" w:cs="Arial"/>
        </w:rPr>
        <w:t xml:space="preserve"> objective. </w:t>
      </w:r>
      <w:r w:rsidR="007E3C94">
        <w:rPr>
          <w:rFonts w:ascii="Arial" w:hAnsi="Arial" w:cs="Arial"/>
        </w:rPr>
        <w:t xml:space="preserve">IM </w:t>
      </w:r>
      <w:r w:rsidR="001B3D28">
        <w:rPr>
          <w:rFonts w:ascii="Arial" w:hAnsi="Arial" w:cs="Arial"/>
        </w:rPr>
        <w:t xml:space="preserve">noted that </w:t>
      </w:r>
      <w:r w:rsidR="003369BB">
        <w:rPr>
          <w:rFonts w:ascii="Arial" w:hAnsi="Arial" w:cs="Arial"/>
        </w:rPr>
        <w:t>a Concert Hall Users</w:t>
      </w:r>
      <w:r w:rsidR="002C3AF4">
        <w:rPr>
          <w:rFonts w:ascii="Arial" w:hAnsi="Arial" w:cs="Arial"/>
        </w:rPr>
        <w:t xml:space="preserve">’ Group </w:t>
      </w:r>
      <w:r w:rsidR="00EE4C6C">
        <w:rPr>
          <w:rFonts w:ascii="Arial" w:hAnsi="Arial" w:cs="Arial"/>
        </w:rPr>
        <w:t>exists,</w:t>
      </w:r>
      <w:r w:rsidR="00C94A86">
        <w:rPr>
          <w:rFonts w:ascii="Arial" w:hAnsi="Arial" w:cs="Arial"/>
        </w:rPr>
        <w:t xml:space="preserve"> and</w:t>
      </w:r>
      <w:r w:rsidR="002C3AF4">
        <w:rPr>
          <w:rFonts w:ascii="Arial" w:hAnsi="Arial" w:cs="Arial"/>
        </w:rPr>
        <w:t xml:space="preserve"> </w:t>
      </w:r>
      <w:r w:rsidR="00A1714B">
        <w:rPr>
          <w:rFonts w:ascii="Arial" w:hAnsi="Arial" w:cs="Arial"/>
        </w:rPr>
        <w:t xml:space="preserve">it is likely that </w:t>
      </w:r>
      <w:r w:rsidR="00C94A86">
        <w:rPr>
          <w:rFonts w:ascii="Arial" w:hAnsi="Arial" w:cs="Arial"/>
        </w:rPr>
        <w:t xml:space="preserve">other users’ groups will be </w:t>
      </w:r>
      <w:r w:rsidR="00EE4C6C">
        <w:rPr>
          <w:rFonts w:ascii="Arial" w:hAnsi="Arial" w:cs="Arial"/>
        </w:rPr>
        <w:t>developed for other spaces.</w:t>
      </w:r>
    </w:p>
    <w:p w14:paraId="56AE958C" w14:textId="3EE3D2C8" w:rsidR="002C6D91" w:rsidRPr="002C6D91" w:rsidRDefault="002C6D91" w:rsidP="002C6D91">
      <w:pPr>
        <w:pStyle w:val="ListParagraph"/>
        <w:numPr>
          <w:ilvl w:val="0"/>
          <w:numId w:val="35"/>
        </w:numPr>
        <w:jc w:val="both"/>
        <w:rPr>
          <w:rFonts w:ascii="Arial" w:hAnsi="Arial" w:cs="Arial"/>
        </w:rPr>
      </w:pPr>
      <w:r>
        <w:rPr>
          <w:rFonts w:ascii="Arial" w:hAnsi="Arial" w:cs="Arial"/>
        </w:rPr>
        <w:t>GM</w:t>
      </w:r>
      <w:r w:rsidR="00C257C3">
        <w:rPr>
          <w:rFonts w:ascii="Arial" w:hAnsi="Arial" w:cs="Arial"/>
        </w:rPr>
        <w:t xml:space="preserve"> noted </w:t>
      </w:r>
      <w:r w:rsidR="00447E9F">
        <w:rPr>
          <w:rFonts w:ascii="Arial" w:hAnsi="Arial" w:cs="Arial"/>
        </w:rPr>
        <w:t xml:space="preserve">that Board and Finance, Audit &amp; Risk subcommittee </w:t>
      </w:r>
      <w:r w:rsidR="006D0E6F">
        <w:rPr>
          <w:rFonts w:ascii="Arial" w:hAnsi="Arial" w:cs="Arial"/>
        </w:rPr>
        <w:t>had previously enquired after a more detailed discussion</w:t>
      </w:r>
      <w:r w:rsidR="00F54514">
        <w:rPr>
          <w:rFonts w:ascii="Arial" w:hAnsi="Arial" w:cs="Arial"/>
        </w:rPr>
        <w:t xml:space="preserve"> on </w:t>
      </w:r>
      <w:r w:rsidR="00BD7FD8">
        <w:rPr>
          <w:rFonts w:ascii="Arial" w:hAnsi="Arial" w:cs="Arial"/>
        </w:rPr>
        <w:t>Imperial Athletes</w:t>
      </w:r>
      <w:r w:rsidR="006D0E6F">
        <w:rPr>
          <w:rFonts w:ascii="Arial" w:hAnsi="Arial" w:cs="Arial"/>
        </w:rPr>
        <w:t xml:space="preserve">. TF noted that </w:t>
      </w:r>
      <w:r w:rsidR="00706C85">
        <w:rPr>
          <w:rFonts w:ascii="Arial" w:hAnsi="Arial" w:cs="Arial"/>
        </w:rPr>
        <w:t xml:space="preserve">this was scheduled on the Calendar of Business for July (under CSP Deep Dive). </w:t>
      </w:r>
    </w:p>
    <w:p w14:paraId="11CDDF51" w14:textId="17050345" w:rsidR="008817CD" w:rsidRPr="00A9508A" w:rsidRDefault="00FF0B25" w:rsidP="000D1BA9">
      <w:pPr>
        <w:jc w:val="both"/>
        <w:rPr>
          <w:rFonts w:ascii="Arial" w:hAnsi="Arial" w:cs="Arial"/>
          <w:color w:val="FF0000"/>
        </w:rPr>
      </w:pPr>
      <w:r w:rsidRPr="00A9508A">
        <w:rPr>
          <w:rFonts w:ascii="Arial" w:hAnsi="Arial" w:cs="Arial"/>
          <w:i/>
          <w:iCs/>
        </w:rPr>
        <w:t xml:space="preserve">Board </w:t>
      </w:r>
      <w:r w:rsidR="00C95C9B" w:rsidRPr="00A9508A">
        <w:rPr>
          <w:rFonts w:ascii="Arial" w:hAnsi="Arial" w:cs="Arial"/>
          <w:i/>
          <w:iCs/>
        </w:rPr>
        <w:t>noted</w:t>
      </w:r>
      <w:r w:rsidRPr="00A9508A">
        <w:rPr>
          <w:rFonts w:ascii="Arial" w:hAnsi="Arial" w:cs="Arial"/>
          <w:i/>
          <w:iCs/>
        </w:rPr>
        <w:t xml:space="preserve"> the Officer Trustees</w:t>
      </w:r>
      <w:r w:rsidR="00C95C9B" w:rsidRPr="00A9508A">
        <w:rPr>
          <w:rFonts w:ascii="Arial" w:hAnsi="Arial" w:cs="Arial"/>
          <w:i/>
          <w:iCs/>
        </w:rPr>
        <w:t xml:space="preserve">’ </w:t>
      </w:r>
      <w:r w:rsidR="009F7D27" w:rsidRPr="00A9508A">
        <w:rPr>
          <w:rFonts w:ascii="Arial" w:hAnsi="Arial" w:cs="Arial"/>
          <w:i/>
          <w:iCs/>
        </w:rPr>
        <w:t>updates</w:t>
      </w:r>
      <w:r w:rsidR="00421EB1" w:rsidRPr="00A9508A">
        <w:rPr>
          <w:rFonts w:ascii="Arial" w:hAnsi="Arial" w:cs="Arial"/>
          <w:i/>
          <w:iCs/>
        </w:rPr>
        <w:t>.</w:t>
      </w:r>
    </w:p>
    <w:p w14:paraId="52793A5D" w14:textId="59EE1532" w:rsidR="00FF77A4" w:rsidRPr="00A9508A" w:rsidRDefault="009E796B" w:rsidP="000D1BA9">
      <w:pPr>
        <w:pStyle w:val="ListParagraph"/>
        <w:numPr>
          <w:ilvl w:val="0"/>
          <w:numId w:val="3"/>
        </w:numPr>
        <w:jc w:val="both"/>
        <w:rPr>
          <w:rFonts w:ascii="Arial" w:hAnsi="Arial" w:cs="Arial"/>
          <w:b/>
          <w:bCs/>
        </w:rPr>
      </w:pPr>
      <w:r w:rsidRPr="00A9508A">
        <w:rPr>
          <w:rFonts w:ascii="Arial" w:hAnsi="Arial" w:cs="Arial"/>
          <w:b/>
          <w:bCs/>
        </w:rPr>
        <w:t>Council Chair Update</w:t>
      </w:r>
    </w:p>
    <w:p w14:paraId="77786B02" w14:textId="5C4BABF4" w:rsidR="002F047A" w:rsidRDefault="00A73C13" w:rsidP="00C04E05">
      <w:pPr>
        <w:jc w:val="both"/>
        <w:rPr>
          <w:rFonts w:ascii="Arial" w:hAnsi="Arial" w:cs="Arial"/>
        </w:rPr>
      </w:pPr>
      <w:r w:rsidRPr="00A9508A">
        <w:rPr>
          <w:rFonts w:ascii="Arial" w:hAnsi="Arial" w:cs="Arial"/>
        </w:rPr>
        <w:t xml:space="preserve">MF </w:t>
      </w:r>
      <w:r w:rsidR="00C04E05">
        <w:rPr>
          <w:rFonts w:ascii="Arial" w:hAnsi="Arial" w:cs="Arial"/>
        </w:rPr>
        <w:t>presented</w:t>
      </w:r>
      <w:r w:rsidRPr="00A9508A">
        <w:rPr>
          <w:rFonts w:ascii="Arial" w:hAnsi="Arial" w:cs="Arial"/>
        </w:rPr>
        <w:t xml:space="preserve"> </w:t>
      </w:r>
      <w:r w:rsidR="002F60B2">
        <w:rPr>
          <w:rFonts w:ascii="Arial" w:hAnsi="Arial" w:cs="Arial"/>
        </w:rPr>
        <w:t xml:space="preserve">paper </w:t>
      </w:r>
      <w:r w:rsidRPr="00A9508A">
        <w:rPr>
          <w:rFonts w:ascii="Arial" w:hAnsi="Arial" w:cs="Arial"/>
        </w:rPr>
        <w:t>TB/21-22/</w:t>
      </w:r>
      <w:r w:rsidR="00C926B7" w:rsidRPr="00DF09DE">
        <w:rPr>
          <w:rFonts w:ascii="Arial" w:hAnsi="Arial" w:cs="Arial"/>
          <w:color w:val="000000" w:themeColor="text1"/>
        </w:rPr>
        <w:t>36</w:t>
      </w:r>
      <w:r w:rsidR="002F60B2" w:rsidRPr="00DF09DE">
        <w:rPr>
          <w:rFonts w:ascii="Arial" w:hAnsi="Arial" w:cs="Arial"/>
          <w:color w:val="000000" w:themeColor="text1"/>
        </w:rPr>
        <w:t xml:space="preserve">, </w:t>
      </w:r>
      <w:r w:rsidR="00F55727">
        <w:rPr>
          <w:rFonts w:ascii="Arial" w:hAnsi="Arial" w:cs="Arial"/>
        </w:rPr>
        <w:t xml:space="preserve">providing a summary of </w:t>
      </w:r>
      <w:r w:rsidR="00624298">
        <w:rPr>
          <w:rFonts w:ascii="Arial" w:hAnsi="Arial" w:cs="Arial"/>
        </w:rPr>
        <w:t xml:space="preserve">Union Council business. </w:t>
      </w:r>
    </w:p>
    <w:p w14:paraId="2B6B6004" w14:textId="0DB30F20" w:rsidR="00F866DD" w:rsidRDefault="00F866DD" w:rsidP="00441AFF">
      <w:pPr>
        <w:pStyle w:val="ListParagraph"/>
        <w:numPr>
          <w:ilvl w:val="0"/>
          <w:numId w:val="37"/>
        </w:numPr>
        <w:jc w:val="both"/>
        <w:rPr>
          <w:rFonts w:ascii="Arial" w:hAnsi="Arial" w:cs="Arial"/>
        </w:rPr>
      </w:pPr>
      <w:r>
        <w:rPr>
          <w:rFonts w:ascii="Arial" w:hAnsi="Arial" w:cs="Arial"/>
        </w:rPr>
        <w:t xml:space="preserve">TF noted that </w:t>
      </w:r>
      <w:r w:rsidR="00DD2378">
        <w:rPr>
          <w:rFonts w:ascii="Arial" w:hAnsi="Arial" w:cs="Arial"/>
        </w:rPr>
        <w:t>the Union</w:t>
      </w:r>
      <w:r w:rsidR="0092373F">
        <w:rPr>
          <w:rFonts w:ascii="Arial" w:hAnsi="Arial" w:cs="Arial"/>
        </w:rPr>
        <w:t xml:space="preserve"> needs</w:t>
      </w:r>
      <w:r w:rsidR="00651D10">
        <w:rPr>
          <w:rFonts w:ascii="Arial" w:hAnsi="Arial" w:cs="Arial"/>
        </w:rPr>
        <w:t xml:space="preserve"> to do a piece of work on increasing its guidance to students on when</w:t>
      </w:r>
      <w:r w:rsidR="00BC4AF6">
        <w:rPr>
          <w:rFonts w:ascii="Arial" w:hAnsi="Arial" w:cs="Arial"/>
        </w:rPr>
        <w:t xml:space="preserve"> a</w:t>
      </w:r>
      <w:r w:rsidR="005A4C62">
        <w:rPr>
          <w:rFonts w:ascii="Arial" w:hAnsi="Arial" w:cs="Arial"/>
        </w:rPr>
        <w:t xml:space="preserve"> matter is an allegation </w:t>
      </w:r>
      <w:r w:rsidR="00A51FDE">
        <w:rPr>
          <w:rFonts w:ascii="Arial" w:hAnsi="Arial" w:cs="Arial"/>
        </w:rPr>
        <w:t xml:space="preserve">of misconduct </w:t>
      </w:r>
      <w:r w:rsidR="005A4C62">
        <w:rPr>
          <w:rFonts w:ascii="Arial" w:hAnsi="Arial" w:cs="Arial"/>
        </w:rPr>
        <w:t xml:space="preserve">for consideration under disciplinary procedures and when a matter is </w:t>
      </w:r>
      <w:r w:rsidR="005A1E6B">
        <w:rPr>
          <w:rFonts w:ascii="Arial" w:hAnsi="Arial" w:cs="Arial"/>
        </w:rPr>
        <w:t xml:space="preserve">a </w:t>
      </w:r>
      <w:r w:rsidR="00624298">
        <w:rPr>
          <w:rFonts w:ascii="Arial" w:hAnsi="Arial" w:cs="Arial"/>
        </w:rPr>
        <w:t>motion</w:t>
      </w:r>
      <w:r w:rsidR="005A1E6B">
        <w:rPr>
          <w:rFonts w:ascii="Arial" w:hAnsi="Arial" w:cs="Arial"/>
        </w:rPr>
        <w:t xml:space="preserve"> of confidence in</w:t>
      </w:r>
      <w:r w:rsidR="00A51FDE">
        <w:rPr>
          <w:rFonts w:ascii="Arial" w:hAnsi="Arial" w:cs="Arial"/>
        </w:rPr>
        <w:t xml:space="preserve"> an individual’s </w:t>
      </w:r>
      <w:r w:rsidR="00661D64">
        <w:rPr>
          <w:rFonts w:ascii="Arial" w:hAnsi="Arial" w:cs="Arial"/>
        </w:rPr>
        <w:t xml:space="preserve">political leadership of </w:t>
      </w:r>
      <w:r w:rsidR="002F60B2">
        <w:rPr>
          <w:rFonts w:ascii="Arial" w:hAnsi="Arial" w:cs="Arial"/>
        </w:rPr>
        <w:t xml:space="preserve">a student group. </w:t>
      </w:r>
      <w:r w:rsidR="005A1E6B">
        <w:rPr>
          <w:rFonts w:ascii="Arial" w:hAnsi="Arial" w:cs="Arial"/>
        </w:rPr>
        <w:t xml:space="preserve"> </w:t>
      </w:r>
    </w:p>
    <w:p w14:paraId="5003342B" w14:textId="6C0232FF" w:rsidR="00441AFF" w:rsidRPr="00441AFF" w:rsidRDefault="00441AFF" w:rsidP="00441AFF">
      <w:pPr>
        <w:pStyle w:val="ListParagraph"/>
        <w:numPr>
          <w:ilvl w:val="0"/>
          <w:numId w:val="37"/>
        </w:numPr>
        <w:jc w:val="both"/>
        <w:rPr>
          <w:rFonts w:ascii="Arial" w:hAnsi="Arial" w:cs="Arial"/>
        </w:rPr>
      </w:pPr>
      <w:r>
        <w:rPr>
          <w:rFonts w:ascii="Arial" w:hAnsi="Arial" w:cs="Arial"/>
        </w:rPr>
        <w:t xml:space="preserve">A question was asked by DW </w:t>
      </w:r>
      <w:r w:rsidR="00601639">
        <w:rPr>
          <w:rFonts w:ascii="Arial" w:hAnsi="Arial" w:cs="Arial"/>
        </w:rPr>
        <w:t>on the possibility of hybrid meetings and whether</w:t>
      </w:r>
      <w:r w:rsidR="004E4483">
        <w:rPr>
          <w:rFonts w:ascii="Arial" w:hAnsi="Arial" w:cs="Arial"/>
        </w:rPr>
        <w:t xml:space="preserve"> anything could be </w:t>
      </w:r>
      <w:r w:rsidR="00D76DCD">
        <w:rPr>
          <w:rFonts w:ascii="Arial" w:hAnsi="Arial" w:cs="Arial"/>
        </w:rPr>
        <w:t>learnt</w:t>
      </w:r>
      <w:r w:rsidR="00347A8F">
        <w:rPr>
          <w:rFonts w:ascii="Arial" w:hAnsi="Arial" w:cs="Arial"/>
        </w:rPr>
        <w:t xml:space="preserve"> from the College’s approach to operations during the pandemic. </w:t>
      </w:r>
      <w:r w:rsidR="000D1AF9">
        <w:rPr>
          <w:rFonts w:ascii="Arial" w:hAnsi="Arial" w:cs="Arial"/>
        </w:rPr>
        <w:t xml:space="preserve">TF noted that an upcoming challenge would be </w:t>
      </w:r>
      <w:r w:rsidR="004E042E">
        <w:rPr>
          <w:rFonts w:ascii="Arial" w:hAnsi="Arial" w:cs="Arial"/>
        </w:rPr>
        <w:t>the</w:t>
      </w:r>
      <w:r w:rsidR="000D1AF9">
        <w:rPr>
          <w:rFonts w:ascii="Arial" w:hAnsi="Arial" w:cs="Arial"/>
        </w:rPr>
        <w:t xml:space="preserve"> </w:t>
      </w:r>
      <w:r w:rsidR="00715087">
        <w:rPr>
          <w:rFonts w:ascii="Arial" w:hAnsi="Arial" w:cs="Arial"/>
        </w:rPr>
        <w:t>government no l</w:t>
      </w:r>
      <w:r w:rsidR="00134925">
        <w:rPr>
          <w:rFonts w:ascii="Arial" w:hAnsi="Arial" w:cs="Arial"/>
        </w:rPr>
        <w:t>onger legally requir</w:t>
      </w:r>
      <w:r w:rsidR="00715087">
        <w:rPr>
          <w:rFonts w:ascii="Arial" w:hAnsi="Arial" w:cs="Arial"/>
        </w:rPr>
        <w:t>ing</w:t>
      </w:r>
      <w:r w:rsidR="00EA51CC">
        <w:rPr>
          <w:rFonts w:ascii="Arial" w:hAnsi="Arial" w:cs="Arial"/>
        </w:rPr>
        <w:t xml:space="preserve"> individuals with Covid to self-isolate</w:t>
      </w:r>
      <w:r w:rsidR="00917A9B">
        <w:rPr>
          <w:rFonts w:ascii="Arial" w:hAnsi="Arial" w:cs="Arial"/>
        </w:rPr>
        <w:t xml:space="preserve"> </w:t>
      </w:r>
      <w:r w:rsidR="00042F51">
        <w:rPr>
          <w:rFonts w:ascii="Arial" w:hAnsi="Arial" w:cs="Arial"/>
        </w:rPr>
        <w:t>alongside</w:t>
      </w:r>
      <w:r w:rsidR="007E0067">
        <w:rPr>
          <w:rFonts w:ascii="Arial" w:hAnsi="Arial" w:cs="Arial"/>
        </w:rPr>
        <w:t xml:space="preserve"> individual organisations </w:t>
      </w:r>
      <w:r w:rsidR="00042F51">
        <w:rPr>
          <w:rFonts w:ascii="Arial" w:hAnsi="Arial" w:cs="Arial"/>
        </w:rPr>
        <w:t>perhaps wishing to stipulate</w:t>
      </w:r>
      <w:r w:rsidR="007E0067">
        <w:rPr>
          <w:rFonts w:ascii="Arial" w:hAnsi="Arial" w:cs="Arial"/>
        </w:rPr>
        <w:t xml:space="preserve"> t</w:t>
      </w:r>
      <w:r w:rsidR="00042F51">
        <w:rPr>
          <w:rFonts w:ascii="Arial" w:hAnsi="Arial" w:cs="Arial"/>
        </w:rPr>
        <w:t>o</w:t>
      </w:r>
      <w:r w:rsidR="007E0067">
        <w:rPr>
          <w:rFonts w:ascii="Arial" w:hAnsi="Arial" w:cs="Arial"/>
        </w:rPr>
        <w:t xml:space="preserve"> their staff and/or members that </w:t>
      </w:r>
      <w:r w:rsidR="00902D84">
        <w:rPr>
          <w:rFonts w:ascii="Arial" w:hAnsi="Arial" w:cs="Arial"/>
        </w:rPr>
        <w:t>they must not attend the organisation if they</w:t>
      </w:r>
      <w:r w:rsidR="00042F51">
        <w:rPr>
          <w:rFonts w:ascii="Arial" w:hAnsi="Arial" w:cs="Arial"/>
        </w:rPr>
        <w:t xml:space="preserve"> test positive. </w:t>
      </w:r>
      <w:r w:rsidR="00377D91">
        <w:rPr>
          <w:rFonts w:ascii="Arial" w:hAnsi="Arial" w:cs="Arial"/>
        </w:rPr>
        <w:t xml:space="preserve">TF </w:t>
      </w:r>
      <w:r w:rsidR="000C3CB8">
        <w:rPr>
          <w:rFonts w:ascii="Arial" w:hAnsi="Arial" w:cs="Arial"/>
        </w:rPr>
        <w:t xml:space="preserve">indicate the Union would be guided by the College’s </w:t>
      </w:r>
      <w:r w:rsidR="00D952D7">
        <w:rPr>
          <w:rFonts w:ascii="Arial" w:hAnsi="Arial" w:cs="Arial"/>
        </w:rPr>
        <w:t>response</w:t>
      </w:r>
      <w:r w:rsidR="00CB4BEC">
        <w:rPr>
          <w:rFonts w:ascii="Arial" w:hAnsi="Arial" w:cs="Arial"/>
        </w:rPr>
        <w:t>.</w:t>
      </w:r>
    </w:p>
    <w:p w14:paraId="5AC5FA7E" w14:textId="7A1484E9" w:rsidR="00097AAE" w:rsidRPr="00A9508A" w:rsidRDefault="00230C5B" w:rsidP="000D1BA9">
      <w:pPr>
        <w:jc w:val="both"/>
        <w:rPr>
          <w:rFonts w:ascii="Arial" w:hAnsi="Arial" w:cs="Arial"/>
        </w:rPr>
      </w:pPr>
      <w:r w:rsidRPr="00A9508A">
        <w:rPr>
          <w:rFonts w:ascii="Arial" w:hAnsi="Arial" w:cs="Arial"/>
          <w:i/>
          <w:iCs/>
        </w:rPr>
        <w:t xml:space="preserve">Board </w:t>
      </w:r>
      <w:r w:rsidR="00C95C9B" w:rsidRPr="00A9508A">
        <w:rPr>
          <w:rFonts w:ascii="Arial" w:hAnsi="Arial" w:cs="Arial"/>
          <w:i/>
          <w:iCs/>
        </w:rPr>
        <w:t xml:space="preserve">noted the Council Chair </w:t>
      </w:r>
      <w:r w:rsidR="00C04E05">
        <w:rPr>
          <w:rFonts w:ascii="Arial" w:hAnsi="Arial" w:cs="Arial"/>
          <w:i/>
          <w:iCs/>
        </w:rPr>
        <w:t>update</w:t>
      </w:r>
      <w:r w:rsidRPr="00A9508A">
        <w:rPr>
          <w:rFonts w:ascii="Arial" w:hAnsi="Arial" w:cs="Arial"/>
          <w:i/>
          <w:iCs/>
        </w:rPr>
        <w:t>.</w:t>
      </w:r>
    </w:p>
    <w:p w14:paraId="798A4575" w14:textId="504BDECF" w:rsidR="00183E8B" w:rsidRPr="00C04E05" w:rsidRDefault="006C49D8" w:rsidP="00C04E05">
      <w:pPr>
        <w:pStyle w:val="ListParagraph"/>
        <w:numPr>
          <w:ilvl w:val="0"/>
          <w:numId w:val="3"/>
        </w:numPr>
        <w:jc w:val="both"/>
        <w:rPr>
          <w:rFonts w:ascii="Arial" w:hAnsi="Arial" w:cs="Arial"/>
          <w:b/>
          <w:bCs/>
        </w:rPr>
      </w:pPr>
      <w:r w:rsidRPr="00A9508A">
        <w:rPr>
          <w:rFonts w:ascii="Arial" w:hAnsi="Arial" w:cs="Arial"/>
          <w:b/>
          <w:bCs/>
        </w:rPr>
        <w:t>Board Subcommittees Update</w:t>
      </w:r>
    </w:p>
    <w:p w14:paraId="5CC03FAF" w14:textId="24C9C03A" w:rsidR="00993CC5" w:rsidRPr="006774BF" w:rsidRDefault="0023589E" w:rsidP="000D1BA9">
      <w:pPr>
        <w:jc w:val="both"/>
        <w:rPr>
          <w:rFonts w:ascii="Arial" w:hAnsi="Arial" w:cs="Arial"/>
        </w:rPr>
      </w:pPr>
      <w:r w:rsidRPr="006774BF">
        <w:rPr>
          <w:rFonts w:ascii="Arial" w:hAnsi="Arial" w:cs="Arial"/>
        </w:rPr>
        <w:t xml:space="preserve">PP </w:t>
      </w:r>
      <w:r w:rsidR="00581A99" w:rsidRPr="006774BF">
        <w:rPr>
          <w:rFonts w:ascii="Arial" w:hAnsi="Arial" w:cs="Arial"/>
        </w:rPr>
        <w:t>reported, as Chair of Governance &amp; Membership subcommittee</w:t>
      </w:r>
      <w:r w:rsidR="00B26C83" w:rsidRPr="006774BF">
        <w:rPr>
          <w:rFonts w:ascii="Arial" w:hAnsi="Arial" w:cs="Arial"/>
        </w:rPr>
        <w:t>,</w:t>
      </w:r>
      <w:r w:rsidRPr="006774BF">
        <w:rPr>
          <w:rFonts w:ascii="Arial" w:hAnsi="Arial" w:cs="Arial"/>
        </w:rPr>
        <w:t xml:space="preserve"> that </w:t>
      </w:r>
      <w:r w:rsidR="00581A99" w:rsidRPr="006774BF">
        <w:rPr>
          <w:rFonts w:ascii="Arial" w:hAnsi="Arial" w:cs="Arial"/>
        </w:rPr>
        <w:t xml:space="preserve">two </w:t>
      </w:r>
      <w:r w:rsidR="00B26C83" w:rsidRPr="006774BF">
        <w:rPr>
          <w:rFonts w:ascii="Arial" w:hAnsi="Arial" w:cs="Arial"/>
        </w:rPr>
        <w:t xml:space="preserve">disciplinary panels had </w:t>
      </w:r>
      <w:r w:rsidR="00005C43" w:rsidRPr="006774BF">
        <w:rPr>
          <w:rFonts w:ascii="Arial" w:hAnsi="Arial" w:cs="Arial"/>
        </w:rPr>
        <w:t>been convened since the last Board meeting.</w:t>
      </w:r>
    </w:p>
    <w:p w14:paraId="6AE0284A" w14:textId="7A9A3EB6" w:rsidR="00B40053" w:rsidRPr="006774BF" w:rsidRDefault="00B40053" w:rsidP="000D1BA9">
      <w:pPr>
        <w:jc w:val="both"/>
        <w:rPr>
          <w:rFonts w:ascii="Arial" w:hAnsi="Arial" w:cs="Arial"/>
        </w:rPr>
      </w:pPr>
      <w:r w:rsidRPr="006774BF">
        <w:rPr>
          <w:rFonts w:ascii="Arial" w:hAnsi="Arial" w:cs="Arial"/>
        </w:rPr>
        <w:lastRenderedPageBreak/>
        <w:t>DW reported that Finance, Audit &amp; Risk subcommittee had not met since the last Board meeting</w:t>
      </w:r>
      <w:r w:rsidR="006774BF" w:rsidRPr="006774BF">
        <w:rPr>
          <w:rFonts w:ascii="Arial" w:hAnsi="Arial" w:cs="Arial"/>
        </w:rPr>
        <w:t>.</w:t>
      </w:r>
    </w:p>
    <w:p w14:paraId="0826B5C7" w14:textId="21829221" w:rsidR="00993CC5" w:rsidRPr="00A9508A" w:rsidRDefault="00B56756" w:rsidP="000D1BA9">
      <w:pPr>
        <w:pStyle w:val="ListParagraph"/>
        <w:numPr>
          <w:ilvl w:val="0"/>
          <w:numId w:val="3"/>
        </w:numPr>
        <w:jc w:val="both"/>
        <w:rPr>
          <w:rFonts w:ascii="Arial" w:hAnsi="Arial" w:cs="Arial"/>
          <w:b/>
          <w:bCs/>
        </w:rPr>
      </w:pPr>
      <w:r w:rsidRPr="00A9508A">
        <w:rPr>
          <w:rFonts w:ascii="Arial" w:hAnsi="Arial" w:cs="Arial"/>
          <w:b/>
          <w:bCs/>
        </w:rPr>
        <w:t>Calendar of Business Update</w:t>
      </w:r>
    </w:p>
    <w:p w14:paraId="119CB7EA" w14:textId="37294DA2" w:rsidR="00F356BD" w:rsidRPr="00A9508A" w:rsidRDefault="003A4AEB" w:rsidP="000D1BA9">
      <w:pPr>
        <w:jc w:val="both"/>
        <w:rPr>
          <w:rFonts w:ascii="Arial" w:hAnsi="Arial" w:cs="Arial"/>
        </w:rPr>
      </w:pPr>
      <w:r>
        <w:rPr>
          <w:rFonts w:ascii="Arial" w:hAnsi="Arial" w:cs="Arial"/>
        </w:rPr>
        <w:t>J</w:t>
      </w:r>
      <w:r w:rsidR="00CB05F6" w:rsidRPr="00A9508A">
        <w:rPr>
          <w:rFonts w:ascii="Arial" w:hAnsi="Arial" w:cs="Arial"/>
        </w:rPr>
        <w:t>F presented paper TB/21</w:t>
      </w:r>
      <w:r w:rsidR="00CB05F6" w:rsidRPr="003E22B5">
        <w:rPr>
          <w:rFonts w:ascii="Arial" w:hAnsi="Arial" w:cs="Arial"/>
        </w:rPr>
        <w:t>-22/</w:t>
      </w:r>
      <w:r w:rsidR="003E22B5" w:rsidRPr="003E22B5">
        <w:rPr>
          <w:rFonts w:ascii="Arial" w:hAnsi="Arial" w:cs="Arial"/>
        </w:rPr>
        <w:t>37</w:t>
      </w:r>
      <w:r w:rsidR="007B1605">
        <w:rPr>
          <w:rFonts w:ascii="Arial" w:hAnsi="Arial" w:cs="Arial"/>
        </w:rPr>
        <w:t xml:space="preserve">. </w:t>
      </w:r>
    </w:p>
    <w:p w14:paraId="094DBCFB" w14:textId="767DD9DC" w:rsidR="0094156D" w:rsidRPr="00A9508A" w:rsidRDefault="00B3668B" w:rsidP="000D1BA9">
      <w:pPr>
        <w:jc w:val="both"/>
        <w:rPr>
          <w:rFonts w:ascii="Arial" w:hAnsi="Arial" w:cs="Arial"/>
          <w:color w:val="FF0000"/>
        </w:rPr>
      </w:pPr>
      <w:r w:rsidRPr="00A9508A">
        <w:rPr>
          <w:rFonts w:ascii="Arial" w:hAnsi="Arial" w:cs="Arial"/>
          <w:i/>
          <w:iCs/>
        </w:rPr>
        <w:t>Board noted</w:t>
      </w:r>
      <w:r w:rsidR="00307FBC" w:rsidRPr="00A9508A">
        <w:rPr>
          <w:rFonts w:ascii="Arial" w:hAnsi="Arial" w:cs="Arial"/>
          <w:i/>
          <w:iCs/>
        </w:rPr>
        <w:t xml:space="preserve"> </w:t>
      </w:r>
      <w:r w:rsidRPr="00A9508A">
        <w:rPr>
          <w:rFonts w:ascii="Arial" w:hAnsi="Arial" w:cs="Arial"/>
          <w:i/>
          <w:iCs/>
        </w:rPr>
        <w:t>the updated Annual Calendar of Business for Board and its subcommittees.</w:t>
      </w:r>
      <w:r w:rsidR="00A549A4" w:rsidRPr="00A9508A">
        <w:rPr>
          <w:rFonts w:ascii="Arial" w:hAnsi="Arial" w:cs="Arial"/>
        </w:rPr>
        <w:t xml:space="preserve"> </w:t>
      </w:r>
    </w:p>
    <w:p w14:paraId="6AD3C746" w14:textId="46940CCE" w:rsidR="00A549A4" w:rsidRPr="007B0D96" w:rsidRDefault="003335F0" w:rsidP="000D1BA9">
      <w:pPr>
        <w:pStyle w:val="ListParagraph"/>
        <w:numPr>
          <w:ilvl w:val="0"/>
          <w:numId w:val="3"/>
        </w:numPr>
        <w:jc w:val="both"/>
        <w:rPr>
          <w:rFonts w:ascii="Arial" w:hAnsi="Arial" w:cs="Arial"/>
          <w:b/>
          <w:bCs/>
        </w:rPr>
      </w:pPr>
      <w:r w:rsidRPr="007B0D96">
        <w:rPr>
          <w:rFonts w:ascii="Arial" w:hAnsi="Arial" w:cs="Arial"/>
          <w:b/>
          <w:bCs/>
        </w:rPr>
        <w:t>December Management Accounts</w:t>
      </w:r>
    </w:p>
    <w:p w14:paraId="38BC0338" w14:textId="508CB43F" w:rsidR="007B1605" w:rsidRPr="007B0D96" w:rsidRDefault="00220A96" w:rsidP="007B1605">
      <w:pPr>
        <w:jc w:val="both"/>
        <w:rPr>
          <w:rFonts w:ascii="Arial" w:hAnsi="Arial" w:cs="Arial"/>
        </w:rPr>
      </w:pPr>
      <w:r w:rsidRPr="007B0D96">
        <w:rPr>
          <w:rFonts w:ascii="Arial" w:hAnsi="Arial" w:cs="Arial"/>
        </w:rPr>
        <w:t xml:space="preserve">RS presented paper TB/21-22/38. </w:t>
      </w:r>
    </w:p>
    <w:p w14:paraId="40EBA416" w14:textId="799ABCCB" w:rsidR="004712FD" w:rsidRPr="007010AD" w:rsidRDefault="00982FEA" w:rsidP="004712FD">
      <w:pPr>
        <w:pStyle w:val="ListParagraph"/>
        <w:numPr>
          <w:ilvl w:val="0"/>
          <w:numId w:val="38"/>
        </w:numPr>
        <w:jc w:val="both"/>
        <w:rPr>
          <w:rFonts w:ascii="Arial" w:hAnsi="Arial" w:cs="Arial"/>
        </w:rPr>
      </w:pPr>
      <w:r w:rsidRPr="007010AD">
        <w:rPr>
          <w:rFonts w:ascii="Arial" w:hAnsi="Arial" w:cs="Arial"/>
        </w:rPr>
        <w:t xml:space="preserve">IM </w:t>
      </w:r>
      <w:r w:rsidR="000D15CE" w:rsidRPr="007010AD">
        <w:rPr>
          <w:rFonts w:ascii="Arial" w:hAnsi="Arial" w:cs="Arial"/>
        </w:rPr>
        <w:t xml:space="preserve">queried how </w:t>
      </w:r>
      <w:r w:rsidR="003A2B73" w:rsidRPr="007010AD">
        <w:rPr>
          <w:rFonts w:ascii="Arial" w:hAnsi="Arial" w:cs="Arial"/>
        </w:rPr>
        <w:t>CSP budgets are represented under Student Opportunities &amp; Development, since grants</w:t>
      </w:r>
      <w:r w:rsidR="000A35CD" w:rsidRPr="007010AD">
        <w:rPr>
          <w:rFonts w:ascii="Arial" w:hAnsi="Arial" w:cs="Arial"/>
        </w:rPr>
        <w:t xml:space="preserve"> are not made to CSPs </w:t>
      </w:r>
      <w:r w:rsidR="003A2B73" w:rsidRPr="007010AD">
        <w:rPr>
          <w:rFonts w:ascii="Arial" w:hAnsi="Arial" w:cs="Arial"/>
        </w:rPr>
        <w:t>by month</w:t>
      </w:r>
      <w:r w:rsidR="000A35CD" w:rsidRPr="007010AD">
        <w:rPr>
          <w:rFonts w:ascii="Arial" w:hAnsi="Arial" w:cs="Arial"/>
        </w:rPr>
        <w:t>.</w:t>
      </w:r>
      <w:r w:rsidR="00CE6F75">
        <w:rPr>
          <w:rFonts w:ascii="Arial" w:hAnsi="Arial" w:cs="Arial"/>
        </w:rPr>
        <w:t xml:space="preserve"> </w:t>
      </w:r>
      <w:r w:rsidR="00F90FF6">
        <w:rPr>
          <w:rFonts w:ascii="Arial" w:hAnsi="Arial" w:cs="Arial"/>
        </w:rPr>
        <w:t xml:space="preserve">TF noted that </w:t>
      </w:r>
      <w:r w:rsidR="00C537DF">
        <w:rPr>
          <w:rFonts w:ascii="Arial" w:hAnsi="Arial" w:cs="Arial"/>
        </w:rPr>
        <w:t xml:space="preserve">this </w:t>
      </w:r>
      <w:r w:rsidR="009D6AA3">
        <w:rPr>
          <w:rFonts w:ascii="Arial" w:hAnsi="Arial" w:cs="Arial"/>
        </w:rPr>
        <w:t xml:space="preserve">was a question of how such restricted </w:t>
      </w:r>
      <w:r w:rsidR="00C537DF">
        <w:rPr>
          <w:rFonts w:ascii="Arial" w:hAnsi="Arial" w:cs="Arial"/>
        </w:rPr>
        <w:t xml:space="preserve">expenditure is presented in the accounts </w:t>
      </w:r>
      <w:r w:rsidR="00B312D0">
        <w:rPr>
          <w:rFonts w:ascii="Arial" w:hAnsi="Arial" w:cs="Arial"/>
        </w:rPr>
        <w:t>and suggested RS and IM discuss</w:t>
      </w:r>
      <w:r w:rsidR="007E0794">
        <w:rPr>
          <w:rFonts w:ascii="Arial" w:hAnsi="Arial" w:cs="Arial"/>
        </w:rPr>
        <w:t xml:space="preserve"> this</w:t>
      </w:r>
      <w:r w:rsidR="00B312D0">
        <w:rPr>
          <w:rFonts w:ascii="Arial" w:hAnsi="Arial" w:cs="Arial"/>
        </w:rPr>
        <w:t xml:space="preserve"> with </w:t>
      </w:r>
      <w:r w:rsidR="00A2578F">
        <w:rPr>
          <w:rFonts w:ascii="Arial" w:hAnsi="Arial" w:cs="Arial"/>
        </w:rPr>
        <w:t>the Finance and Activities teams</w:t>
      </w:r>
      <w:r w:rsidR="007E0794">
        <w:rPr>
          <w:rFonts w:ascii="Arial" w:hAnsi="Arial" w:cs="Arial"/>
        </w:rPr>
        <w:t xml:space="preserve">. </w:t>
      </w:r>
    </w:p>
    <w:p w14:paraId="33358167" w14:textId="7A9E0AC8" w:rsidR="004712FD" w:rsidRPr="00086546" w:rsidRDefault="003236F6" w:rsidP="00086546">
      <w:pPr>
        <w:pStyle w:val="ListParagraph"/>
        <w:numPr>
          <w:ilvl w:val="0"/>
          <w:numId w:val="38"/>
        </w:numPr>
        <w:jc w:val="both"/>
        <w:rPr>
          <w:rFonts w:ascii="Arial" w:hAnsi="Arial" w:cs="Arial"/>
          <w:color w:val="FF0000"/>
        </w:rPr>
      </w:pPr>
      <w:r w:rsidRPr="00A95271">
        <w:rPr>
          <w:rFonts w:ascii="Arial" w:hAnsi="Arial" w:cs="Arial"/>
        </w:rPr>
        <w:t>PP</w:t>
      </w:r>
      <w:r w:rsidR="002D0639" w:rsidRPr="00A95271">
        <w:rPr>
          <w:rFonts w:ascii="Arial" w:hAnsi="Arial" w:cs="Arial"/>
        </w:rPr>
        <w:t xml:space="preserve"> </w:t>
      </w:r>
      <w:r w:rsidR="00956E7E" w:rsidRPr="00A95271">
        <w:rPr>
          <w:rFonts w:ascii="Arial" w:hAnsi="Arial" w:cs="Arial"/>
        </w:rPr>
        <w:t>queried</w:t>
      </w:r>
      <w:r w:rsidR="00D84E07" w:rsidRPr="00A95271">
        <w:rPr>
          <w:rFonts w:ascii="Arial" w:hAnsi="Arial" w:cs="Arial"/>
        </w:rPr>
        <w:t xml:space="preserve"> the</w:t>
      </w:r>
      <w:r w:rsidR="00956E7E" w:rsidRPr="00A95271">
        <w:rPr>
          <w:rFonts w:ascii="Arial" w:hAnsi="Arial" w:cs="Arial"/>
        </w:rPr>
        <w:t xml:space="preserve"> </w:t>
      </w:r>
      <w:r w:rsidR="00970772" w:rsidRPr="00A95271">
        <w:rPr>
          <w:rFonts w:ascii="Arial" w:hAnsi="Arial" w:cs="Arial"/>
        </w:rPr>
        <w:t>minibus service</w:t>
      </w:r>
      <w:r w:rsidR="00CC5842" w:rsidRPr="00A95271">
        <w:rPr>
          <w:rFonts w:ascii="Arial" w:hAnsi="Arial" w:cs="Arial"/>
        </w:rPr>
        <w:t xml:space="preserve"> expenditure against </w:t>
      </w:r>
      <w:r w:rsidR="004650B6" w:rsidRPr="00A95271">
        <w:rPr>
          <w:rFonts w:ascii="Arial" w:hAnsi="Arial" w:cs="Arial"/>
        </w:rPr>
        <w:t>a</w:t>
      </w:r>
      <w:r w:rsidR="00CC5842" w:rsidRPr="00A95271">
        <w:rPr>
          <w:rFonts w:ascii="Arial" w:hAnsi="Arial" w:cs="Arial"/>
        </w:rPr>
        <w:t xml:space="preserve"> Stage 3 </w:t>
      </w:r>
      <w:r w:rsidR="009D3F44" w:rsidRPr="00A95271">
        <w:rPr>
          <w:rFonts w:ascii="Arial" w:hAnsi="Arial" w:cs="Arial"/>
        </w:rPr>
        <w:t>forecast</w:t>
      </w:r>
      <w:r w:rsidR="00CC5842" w:rsidRPr="00A95271">
        <w:rPr>
          <w:rFonts w:ascii="Arial" w:hAnsi="Arial" w:cs="Arial"/>
        </w:rPr>
        <w:t xml:space="preserve"> of </w:t>
      </w:r>
      <w:proofErr w:type="gramStart"/>
      <w:r w:rsidR="00C53DE0" w:rsidRPr="00A95271">
        <w:rPr>
          <w:rFonts w:ascii="Arial" w:hAnsi="Arial" w:cs="Arial"/>
        </w:rPr>
        <w:t>nil, and</w:t>
      </w:r>
      <w:proofErr w:type="gramEnd"/>
      <w:r w:rsidR="00A415FD" w:rsidRPr="00A95271">
        <w:rPr>
          <w:rFonts w:ascii="Arial" w:hAnsi="Arial" w:cs="Arial"/>
        </w:rPr>
        <w:t xml:space="preserve"> </w:t>
      </w:r>
      <w:r w:rsidR="00CC5842" w:rsidRPr="00A95271">
        <w:rPr>
          <w:rFonts w:ascii="Arial" w:hAnsi="Arial" w:cs="Arial"/>
        </w:rPr>
        <w:t xml:space="preserve">asked </w:t>
      </w:r>
      <w:r w:rsidR="00A415FD" w:rsidRPr="00A95271">
        <w:rPr>
          <w:rFonts w:ascii="Arial" w:hAnsi="Arial" w:cs="Arial"/>
        </w:rPr>
        <w:t>whether the Union was aware of how CSPs are operating coming out of the pandemic</w:t>
      </w:r>
      <w:r w:rsidR="005924A4" w:rsidRPr="00A95271">
        <w:rPr>
          <w:rFonts w:ascii="Arial" w:hAnsi="Arial" w:cs="Arial"/>
        </w:rPr>
        <w:t xml:space="preserve"> and</w:t>
      </w:r>
      <w:r w:rsidR="00073F09" w:rsidRPr="00A95271">
        <w:rPr>
          <w:rFonts w:ascii="Arial" w:hAnsi="Arial" w:cs="Arial"/>
        </w:rPr>
        <w:t xml:space="preserve"> </w:t>
      </w:r>
      <w:r w:rsidR="00DF34CF" w:rsidRPr="00A95271">
        <w:rPr>
          <w:rFonts w:ascii="Arial" w:hAnsi="Arial" w:cs="Arial"/>
        </w:rPr>
        <w:t>o</w:t>
      </w:r>
      <w:r w:rsidR="00073F09" w:rsidRPr="00A95271">
        <w:rPr>
          <w:rFonts w:ascii="Arial" w:hAnsi="Arial" w:cs="Arial"/>
        </w:rPr>
        <w:t>f</w:t>
      </w:r>
      <w:r w:rsidR="005924A4" w:rsidRPr="00A95271">
        <w:rPr>
          <w:rFonts w:ascii="Arial" w:hAnsi="Arial" w:cs="Arial"/>
        </w:rPr>
        <w:t xml:space="preserve"> any such required changes to </w:t>
      </w:r>
      <w:r w:rsidR="003417B5" w:rsidRPr="00A95271">
        <w:rPr>
          <w:rFonts w:ascii="Arial" w:hAnsi="Arial" w:cs="Arial"/>
        </w:rPr>
        <w:t xml:space="preserve">budgeting. </w:t>
      </w:r>
      <w:r w:rsidR="007427D2" w:rsidRPr="00642F02">
        <w:rPr>
          <w:rFonts w:ascii="Arial" w:hAnsi="Arial" w:cs="Arial"/>
        </w:rPr>
        <w:t xml:space="preserve">IM </w:t>
      </w:r>
      <w:r w:rsidR="00364423" w:rsidRPr="00642F02">
        <w:rPr>
          <w:rFonts w:ascii="Arial" w:hAnsi="Arial" w:cs="Arial"/>
        </w:rPr>
        <w:t xml:space="preserve">responded that the Stage 3 budget </w:t>
      </w:r>
      <w:r w:rsidR="0013604E" w:rsidRPr="00642F02">
        <w:rPr>
          <w:rFonts w:ascii="Arial" w:hAnsi="Arial" w:cs="Arial"/>
        </w:rPr>
        <w:t xml:space="preserve">in December </w:t>
      </w:r>
      <w:r w:rsidR="00364423" w:rsidRPr="00642F02">
        <w:rPr>
          <w:rFonts w:ascii="Arial" w:hAnsi="Arial" w:cs="Arial"/>
        </w:rPr>
        <w:t>had</w:t>
      </w:r>
      <w:r w:rsidR="0013604E" w:rsidRPr="00642F02">
        <w:rPr>
          <w:rFonts w:ascii="Arial" w:hAnsi="Arial" w:cs="Arial"/>
        </w:rPr>
        <w:t xml:space="preserve"> forecasted zero service expenditure</w:t>
      </w:r>
      <w:r w:rsidR="00364423" w:rsidRPr="00642F02">
        <w:rPr>
          <w:rFonts w:ascii="Arial" w:hAnsi="Arial" w:cs="Arial"/>
        </w:rPr>
        <w:t xml:space="preserve"> </w:t>
      </w:r>
      <w:r w:rsidR="00CA6E41" w:rsidRPr="00642F02">
        <w:rPr>
          <w:rFonts w:ascii="Arial" w:hAnsi="Arial" w:cs="Arial"/>
        </w:rPr>
        <w:t xml:space="preserve">as there </w:t>
      </w:r>
      <w:r w:rsidR="007427D2" w:rsidRPr="00642F02">
        <w:rPr>
          <w:rFonts w:ascii="Arial" w:hAnsi="Arial" w:cs="Arial"/>
        </w:rPr>
        <w:t>was little CSP minibus use in Term One</w:t>
      </w:r>
      <w:r w:rsidR="00086546">
        <w:rPr>
          <w:rFonts w:ascii="Arial" w:hAnsi="Arial" w:cs="Arial"/>
        </w:rPr>
        <w:t>,</w:t>
      </w:r>
      <w:r w:rsidR="00FA7C0F" w:rsidRPr="00086546">
        <w:rPr>
          <w:rFonts w:ascii="Arial" w:hAnsi="Arial" w:cs="Arial"/>
          <w:color w:val="FF0000"/>
        </w:rPr>
        <w:t xml:space="preserve"> </w:t>
      </w:r>
      <w:r w:rsidR="00991B79" w:rsidRPr="00086546">
        <w:rPr>
          <w:rFonts w:ascii="Arial" w:hAnsi="Arial" w:cs="Arial"/>
        </w:rPr>
        <w:t xml:space="preserve">with </w:t>
      </w:r>
      <w:r w:rsidR="005968D9" w:rsidRPr="00086546">
        <w:rPr>
          <w:rFonts w:ascii="Arial" w:hAnsi="Arial" w:cs="Arial"/>
        </w:rPr>
        <w:t>CSPs</w:t>
      </w:r>
      <w:r w:rsidR="00642F02" w:rsidRPr="00086546">
        <w:rPr>
          <w:rFonts w:ascii="Arial" w:hAnsi="Arial" w:cs="Arial"/>
        </w:rPr>
        <w:t xml:space="preserve"> requiring transport</w:t>
      </w:r>
      <w:r w:rsidR="005968D9" w:rsidRPr="00086546">
        <w:rPr>
          <w:rFonts w:ascii="Arial" w:hAnsi="Arial" w:cs="Arial"/>
        </w:rPr>
        <w:t xml:space="preserve"> applying to the Activities Development Fund for funding for private hires</w:t>
      </w:r>
      <w:r w:rsidR="00642F02" w:rsidRPr="00086546">
        <w:rPr>
          <w:rFonts w:ascii="Arial" w:hAnsi="Arial" w:cs="Arial"/>
        </w:rPr>
        <w:t>.</w:t>
      </w:r>
      <w:r w:rsidR="00D379CC">
        <w:rPr>
          <w:rFonts w:ascii="Arial" w:hAnsi="Arial" w:cs="Arial"/>
        </w:rPr>
        <w:t xml:space="preserve"> TN noted that anticipated expenditure is forecast in the Stage 4 Budget now </w:t>
      </w:r>
      <w:r w:rsidR="00CF1E5D">
        <w:rPr>
          <w:rFonts w:ascii="Arial" w:hAnsi="Arial" w:cs="Arial"/>
        </w:rPr>
        <w:t xml:space="preserve">that </w:t>
      </w:r>
      <w:r w:rsidR="00D379CC">
        <w:rPr>
          <w:rFonts w:ascii="Arial" w:hAnsi="Arial" w:cs="Arial"/>
        </w:rPr>
        <w:t xml:space="preserve">CSPs are using minibuses again. </w:t>
      </w:r>
    </w:p>
    <w:p w14:paraId="2170D447" w14:textId="6CF04C50" w:rsidR="003236F6" w:rsidRPr="00AA1C36" w:rsidRDefault="003236F6" w:rsidP="004712FD">
      <w:pPr>
        <w:pStyle w:val="ListParagraph"/>
        <w:numPr>
          <w:ilvl w:val="0"/>
          <w:numId w:val="38"/>
        </w:numPr>
        <w:jc w:val="both"/>
        <w:rPr>
          <w:rFonts w:ascii="Arial" w:hAnsi="Arial" w:cs="Arial"/>
        </w:rPr>
      </w:pPr>
      <w:r w:rsidRPr="00AA1C36">
        <w:rPr>
          <w:rFonts w:ascii="Arial" w:hAnsi="Arial" w:cs="Arial"/>
        </w:rPr>
        <w:t>A question was asked by JF on</w:t>
      </w:r>
      <w:r w:rsidR="00F4607E" w:rsidRPr="00AA1C36">
        <w:rPr>
          <w:rFonts w:ascii="Arial" w:hAnsi="Arial" w:cs="Arial"/>
        </w:rPr>
        <w:t xml:space="preserve"> how to reduce dependency upon chef agencies. </w:t>
      </w:r>
      <w:r w:rsidR="00AA04B6" w:rsidRPr="00AA1C36">
        <w:rPr>
          <w:rFonts w:ascii="Arial" w:hAnsi="Arial" w:cs="Arial"/>
        </w:rPr>
        <w:t xml:space="preserve">RS noted ICU </w:t>
      </w:r>
      <w:r w:rsidR="00B9728A" w:rsidRPr="00AA1C36">
        <w:rPr>
          <w:rFonts w:ascii="Arial" w:hAnsi="Arial" w:cs="Arial"/>
        </w:rPr>
        <w:t xml:space="preserve">currently has an </w:t>
      </w:r>
      <w:r w:rsidR="00AA04B6" w:rsidRPr="00AA1C36">
        <w:rPr>
          <w:rFonts w:ascii="Arial" w:hAnsi="Arial" w:cs="Arial"/>
        </w:rPr>
        <w:t xml:space="preserve">agency head chef </w:t>
      </w:r>
      <w:r w:rsidR="00B9728A" w:rsidRPr="00AA1C36">
        <w:rPr>
          <w:rFonts w:ascii="Arial" w:hAnsi="Arial" w:cs="Arial"/>
        </w:rPr>
        <w:t xml:space="preserve">but </w:t>
      </w:r>
      <w:r w:rsidR="00601535" w:rsidRPr="00AA1C36">
        <w:rPr>
          <w:rFonts w:ascii="Arial" w:hAnsi="Arial" w:cs="Arial"/>
        </w:rPr>
        <w:t xml:space="preserve">is looking into the matter. </w:t>
      </w:r>
    </w:p>
    <w:p w14:paraId="1F1EA667" w14:textId="68FD5C14" w:rsidR="008C7989" w:rsidRPr="00AA1C36" w:rsidRDefault="008C7989" w:rsidP="008C7989">
      <w:pPr>
        <w:jc w:val="both"/>
        <w:rPr>
          <w:rFonts w:ascii="Arial" w:hAnsi="Arial" w:cs="Arial"/>
          <w:i/>
          <w:iCs/>
        </w:rPr>
      </w:pPr>
      <w:r w:rsidRPr="00AA1C36">
        <w:rPr>
          <w:rFonts w:ascii="Arial" w:hAnsi="Arial" w:cs="Arial"/>
          <w:i/>
          <w:iCs/>
        </w:rPr>
        <w:t xml:space="preserve">Board duly considered the December management accounts. </w:t>
      </w:r>
    </w:p>
    <w:p w14:paraId="693F3175" w14:textId="525EE23E" w:rsidR="00B16729" w:rsidRPr="00AC7D3E" w:rsidRDefault="0095640D" w:rsidP="000D1BA9">
      <w:pPr>
        <w:pStyle w:val="ListParagraph"/>
        <w:numPr>
          <w:ilvl w:val="0"/>
          <w:numId w:val="3"/>
        </w:numPr>
        <w:jc w:val="both"/>
        <w:rPr>
          <w:rFonts w:ascii="Arial" w:hAnsi="Arial" w:cs="Arial"/>
          <w:b/>
          <w:bCs/>
        </w:rPr>
      </w:pPr>
      <w:r w:rsidRPr="00AC7D3E">
        <w:rPr>
          <w:rFonts w:ascii="Arial" w:hAnsi="Arial" w:cs="Arial"/>
          <w:b/>
          <w:bCs/>
        </w:rPr>
        <w:t>20</w:t>
      </w:r>
      <w:r w:rsidR="00563556" w:rsidRPr="00AC7D3E">
        <w:rPr>
          <w:rFonts w:ascii="Arial" w:hAnsi="Arial" w:cs="Arial"/>
          <w:b/>
          <w:bCs/>
        </w:rPr>
        <w:t>21</w:t>
      </w:r>
      <w:r w:rsidRPr="00AC7D3E">
        <w:rPr>
          <w:rFonts w:ascii="Arial" w:hAnsi="Arial" w:cs="Arial"/>
          <w:b/>
          <w:bCs/>
        </w:rPr>
        <w:t>-22 Stage 4 Budget</w:t>
      </w:r>
    </w:p>
    <w:p w14:paraId="7AF8DB7C" w14:textId="75C8C254" w:rsidR="00A401A2" w:rsidRPr="00AC7D3E" w:rsidRDefault="004B2BA9" w:rsidP="000D1BA9">
      <w:pPr>
        <w:jc w:val="both"/>
        <w:rPr>
          <w:rFonts w:ascii="Arial" w:hAnsi="Arial" w:cs="Arial"/>
        </w:rPr>
      </w:pPr>
      <w:r w:rsidRPr="00AC7D3E">
        <w:rPr>
          <w:rFonts w:ascii="Arial" w:hAnsi="Arial" w:cs="Arial"/>
        </w:rPr>
        <w:t xml:space="preserve">RS presented paper </w:t>
      </w:r>
      <w:r w:rsidR="007B4775" w:rsidRPr="00AC7D3E">
        <w:rPr>
          <w:rFonts w:ascii="Arial" w:hAnsi="Arial" w:cs="Arial"/>
        </w:rPr>
        <w:t>TB/21-22/</w:t>
      </w:r>
      <w:r w:rsidR="003F7A67" w:rsidRPr="00AC7D3E">
        <w:rPr>
          <w:rFonts w:ascii="Arial" w:hAnsi="Arial" w:cs="Arial"/>
        </w:rPr>
        <w:t>39</w:t>
      </w:r>
      <w:r w:rsidR="00DB60CD" w:rsidRPr="00AC7D3E">
        <w:rPr>
          <w:rFonts w:ascii="Arial" w:hAnsi="Arial" w:cs="Arial"/>
        </w:rPr>
        <w:t xml:space="preserve">, reminding Board </w:t>
      </w:r>
      <w:r w:rsidR="006A5F30" w:rsidRPr="00AC7D3E">
        <w:rPr>
          <w:rFonts w:ascii="Arial" w:hAnsi="Arial" w:cs="Arial"/>
        </w:rPr>
        <w:t>of the agreed</w:t>
      </w:r>
      <w:r w:rsidR="00DB60CD" w:rsidRPr="00AC7D3E">
        <w:rPr>
          <w:rFonts w:ascii="Arial" w:hAnsi="Arial" w:cs="Arial"/>
        </w:rPr>
        <w:t xml:space="preserve"> approach to budgeting f</w:t>
      </w:r>
      <w:r w:rsidR="006A5F30" w:rsidRPr="00AC7D3E">
        <w:rPr>
          <w:rFonts w:ascii="Arial" w:hAnsi="Arial" w:cs="Arial"/>
        </w:rPr>
        <w:t>or</w:t>
      </w:r>
      <w:r w:rsidR="00DB60CD" w:rsidRPr="00AC7D3E">
        <w:rPr>
          <w:rFonts w:ascii="Arial" w:hAnsi="Arial" w:cs="Arial"/>
        </w:rPr>
        <w:t xml:space="preserve"> 2021/22 </w:t>
      </w:r>
      <w:r w:rsidR="0015519C" w:rsidRPr="00AC7D3E">
        <w:rPr>
          <w:rFonts w:ascii="Arial" w:hAnsi="Arial" w:cs="Arial"/>
        </w:rPr>
        <w:t xml:space="preserve">as </w:t>
      </w:r>
      <w:r w:rsidR="006A5F30" w:rsidRPr="00AC7D3E">
        <w:rPr>
          <w:rFonts w:ascii="Arial" w:hAnsi="Arial" w:cs="Arial"/>
        </w:rPr>
        <w:t>being staged</w:t>
      </w:r>
      <w:r w:rsidR="00DB60CD" w:rsidRPr="00AC7D3E">
        <w:rPr>
          <w:rFonts w:ascii="Arial" w:hAnsi="Arial" w:cs="Arial"/>
        </w:rPr>
        <w:t xml:space="preserve"> </w:t>
      </w:r>
      <w:proofErr w:type="gramStart"/>
      <w:r w:rsidR="001148EF" w:rsidRPr="00AC7D3E">
        <w:rPr>
          <w:rFonts w:ascii="Arial" w:hAnsi="Arial" w:cs="Arial"/>
        </w:rPr>
        <w:t xml:space="preserve">in order </w:t>
      </w:r>
      <w:r w:rsidR="00DB60CD" w:rsidRPr="00AC7D3E">
        <w:rPr>
          <w:rFonts w:ascii="Arial" w:hAnsi="Arial" w:cs="Arial"/>
        </w:rPr>
        <w:t>to</w:t>
      </w:r>
      <w:proofErr w:type="gramEnd"/>
      <w:r w:rsidR="00DB60CD" w:rsidRPr="00AC7D3E">
        <w:rPr>
          <w:rFonts w:ascii="Arial" w:hAnsi="Arial" w:cs="Arial"/>
        </w:rPr>
        <w:t xml:space="preserve"> reflect the increased uncertainty around operations as a result of the ongoing </w:t>
      </w:r>
      <w:r w:rsidR="006A5F30" w:rsidRPr="00AC7D3E">
        <w:rPr>
          <w:rFonts w:ascii="Arial" w:hAnsi="Arial" w:cs="Arial"/>
        </w:rPr>
        <w:t>c</w:t>
      </w:r>
      <w:r w:rsidR="00DB60CD" w:rsidRPr="00AC7D3E">
        <w:rPr>
          <w:rFonts w:ascii="Arial" w:hAnsi="Arial" w:cs="Arial"/>
        </w:rPr>
        <w:t>oronavirus pandemi</w:t>
      </w:r>
      <w:r w:rsidR="006A5F30" w:rsidRPr="00AC7D3E">
        <w:rPr>
          <w:rFonts w:ascii="Arial" w:hAnsi="Arial" w:cs="Arial"/>
        </w:rPr>
        <w:t>c</w:t>
      </w:r>
      <w:r w:rsidR="00311FCD" w:rsidRPr="00AC7D3E">
        <w:rPr>
          <w:rFonts w:ascii="Arial" w:hAnsi="Arial" w:cs="Arial"/>
        </w:rPr>
        <w:t>.</w:t>
      </w:r>
    </w:p>
    <w:p w14:paraId="2464200E" w14:textId="0AFAC1AE" w:rsidR="00B929FE" w:rsidRPr="005B6CEF" w:rsidRDefault="16462DD4" w:rsidP="00A23775">
      <w:pPr>
        <w:pStyle w:val="ListParagraph"/>
        <w:numPr>
          <w:ilvl w:val="0"/>
          <w:numId w:val="40"/>
        </w:numPr>
        <w:jc w:val="both"/>
        <w:rPr>
          <w:rFonts w:ascii="Arial" w:hAnsi="Arial" w:cs="Arial"/>
        </w:rPr>
      </w:pPr>
      <w:r w:rsidRPr="4CFB0C7C">
        <w:rPr>
          <w:rFonts w:ascii="Arial" w:hAnsi="Arial" w:cs="Arial"/>
        </w:rPr>
        <w:t>TF</w:t>
      </w:r>
      <w:r w:rsidR="409EF46D" w:rsidRPr="4CFB0C7C">
        <w:rPr>
          <w:rFonts w:ascii="Arial" w:hAnsi="Arial" w:cs="Arial"/>
        </w:rPr>
        <w:t xml:space="preserve"> noted the need to deliver</w:t>
      </w:r>
      <w:r w:rsidR="306A43E2" w:rsidRPr="4CFB0C7C">
        <w:rPr>
          <w:rFonts w:ascii="Arial" w:hAnsi="Arial" w:cs="Arial"/>
        </w:rPr>
        <w:t xml:space="preserve"> a good surplus this year, noting that the Digital Transformation project will require significant capital expenditure. </w:t>
      </w:r>
      <w:r w:rsidR="05C89284" w:rsidRPr="4CFB0C7C">
        <w:rPr>
          <w:rFonts w:ascii="Arial" w:hAnsi="Arial" w:cs="Arial"/>
        </w:rPr>
        <w:t xml:space="preserve">TF therefore </w:t>
      </w:r>
      <w:r w:rsidR="1633B18B" w:rsidRPr="4CFB0C7C">
        <w:rPr>
          <w:rFonts w:ascii="Arial" w:hAnsi="Arial" w:cs="Arial"/>
        </w:rPr>
        <w:t>suggested that Board approve the Stage 4 Budget</w:t>
      </w:r>
      <w:r w:rsidR="409EF46D" w:rsidRPr="4CFB0C7C">
        <w:rPr>
          <w:rFonts w:ascii="Arial" w:hAnsi="Arial" w:cs="Arial"/>
        </w:rPr>
        <w:t xml:space="preserve"> </w:t>
      </w:r>
      <w:r w:rsidR="5F2A7B31" w:rsidRPr="4CFB0C7C">
        <w:rPr>
          <w:rFonts w:ascii="Arial" w:hAnsi="Arial" w:cs="Arial"/>
        </w:rPr>
        <w:t>with</w:t>
      </w:r>
      <w:r w:rsidR="76322441" w:rsidRPr="4CFB0C7C">
        <w:rPr>
          <w:rFonts w:ascii="Arial" w:hAnsi="Arial" w:cs="Arial"/>
        </w:rPr>
        <w:t xml:space="preserve"> </w:t>
      </w:r>
      <w:r w:rsidR="743F986B" w:rsidRPr="4CFB0C7C">
        <w:rPr>
          <w:rFonts w:ascii="Arial" w:hAnsi="Arial" w:cs="Arial"/>
        </w:rPr>
        <w:t>the caveat of</w:t>
      </w:r>
      <w:r w:rsidR="737DD811" w:rsidRPr="4CFB0C7C">
        <w:rPr>
          <w:rFonts w:ascii="Arial" w:hAnsi="Arial" w:cs="Arial"/>
        </w:rPr>
        <w:t xml:space="preserve"> allowing </w:t>
      </w:r>
      <w:r w:rsidR="4344675F" w:rsidRPr="4CFB0C7C">
        <w:rPr>
          <w:rFonts w:ascii="Arial" w:hAnsi="Arial" w:cs="Arial"/>
        </w:rPr>
        <w:t>a buffer of up</w:t>
      </w:r>
      <w:r w:rsidR="5F2A7B31" w:rsidRPr="4CFB0C7C">
        <w:rPr>
          <w:rFonts w:ascii="Arial" w:hAnsi="Arial" w:cs="Arial"/>
        </w:rPr>
        <w:t xml:space="preserve"> </w:t>
      </w:r>
      <w:r w:rsidR="76322441" w:rsidRPr="4CFB0C7C">
        <w:rPr>
          <w:rFonts w:ascii="Arial" w:hAnsi="Arial" w:cs="Arial"/>
        </w:rPr>
        <w:t>to a maximum value of £</w:t>
      </w:r>
      <w:r w:rsidR="737DD811" w:rsidRPr="4CFB0C7C">
        <w:rPr>
          <w:rFonts w:ascii="Arial" w:hAnsi="Arial" w:cs="Arial"/>
        </w:rPr>
        <w:t>25,000</w:t>
      </w:r>
      <w:r w:rsidR="4344675F" w:rsidRPr="4CFB0C7C">
        <w:rPr>
          <w:rFonts w:ascii="Arial" w:hAnsi="Arial" w:cs="Arial"/>
        </w:rPr>
        <w:t xml:space="preserve"> in venues in case of any major issues</w:t>
      </w:r>
      <w:r w:rsidR="737DD811" w:rsidRPr="4CFB0C7C">
        <w:rPr>
          <w:rFonts w:ascii="Arial" w:hAnsi="Arial" w:cs="Arial"/>
        </w:rPr>
        <w:t>.</w:t>
      </w:r>
    </w:p>
    <w:p w14:paraId="0A26D78C" w14:textId="70D899C7" w:rsidR="00A23775" w:rsidRPr="004E0DE3" w:rsidRDefault="00786CFC" w:rsidP="00A23775">
      <w:pPr>
        <w:pStyle w:val="ListParagraph"/>
        <w:numPr>
          <w:ilvl w:val="0"/>
          <w:numId w:val="40"/>
        </w:numPr>
        <w:jc w:val="both"/>
        <w:rPr>
          <w:rFonts w:ascii="Arial" w:hAnsi="Arial" w:cs="Arial"/>
        </w:rPr>
      </w:pPr>
      <w:r w:rsidRPr="004E0DE3">
        <w:rPr>
          <w:rFonts w:ascii="Arial" w:hAnsi="Arial" w:cs="Arial"/>
        </w:rPr>
        <w:t xml:space="preserve">A question was asked by </w:t>
      </w:r>
      <w:r w:rsidR="00A23775" w:rsidRPr="004E0DE3">
        <w:rPr>
          <w:rFonts w:ascii="Arial" w:hAnsi="Arial" w:cs="Arial"/>
        </w:rPr>
        <w:t>NP</w:t>
      </w:r>
      <w:r w:rsidRPr="004E0DE3">
        <w:rPr>
          <w:rFonts w:ascii="Arial" w:hAnsi="Arial" w:cs="Arial"/>
        </w:rPr>
        <w:t xml:space="preserve"> on whether </w:t>
      </w:r>
      <w:r w:rsidR="00760831">
        <w:rPr>
          <w:rFonts w:ascii="Arial" w:hAnsi="Arial" w:cs="Arial"/>
        </w:rPr>
        <w:t>the</w:t>
      </w:r>
      <w:r w:rsidR="004E0DE3" w:rsidRPr="004E0DE3">
        <w:rPr>
          <w:rFonts w:ascii="Arial" w:hAnsi="Arial" w:cs="Arial"/>
        </w:rPr>
        <w:t xml:space="preserve"> Strategic Investment Fund</w:t>
      </w:r>
      <w:r w:rsidR="00760831">
        <w:rPr>
          <w:rFonts w:ascii="Arial" w:hAnsi="Arial" w:cs="Arial"/>
        </w:rPr>
        <w:t xml:space="preserve"> had scope to</w:t>
      </w:r>
      <w:r w:rsidR="008C52E2">
        <w:rPr>
          <w:rFonts w:ascii="Arial" w:hAnsi="Arial" w:cs="Arial"/>
        </w:rPr>
        <w:t xml:space="preserve"> </w:t>
      </w:r>
      <w:r w:rsidR="00214868">
        <w:rPr>
          <w:rFonts w:ascii="Arial" w:hAnsi="Arial" w:cs="Arial"/>
        </w:rPr>
        <w:t>be used for</w:t>
      </w:r>
      <w:r w:rsidR="008C52E2">
        <w:rPr>
          <w:rFonts w:ascii="Arial" w:hAnsi="Arial" w:cs="Arial"/>
        </w:rPr>
        <w:t xml:space="preserve"> EDI</w:t>
      </w:r>
      <w:r w:rsidR="008B2B89">
        <w:rPr>
          <w:rFonts w:ascii="Arial" w:hAnsi="Arial" w:cs="Arial"/>
        </w:rPr>
        <w:t xml:space="preserve"> projects arising from the Union’s EDI </w:t>
      </w:r>
      <w:r w:rsidR="00235EBB">
        <w:rPr>
          <w:rFonts w:ascii="Arial" w:hAnsi="Arial" w:cs="Arial"/>
        </w:rPr>
        <w:t xml:space="preserve">Strategy &amp; Action Plan formation with </w:t>
      </w:r>
      <w:proofErr w:type="spellStart"/>
      <w:r w:rsidR="00235EBB">
        <w:rPr>
          <w:rFonts w:ascii="Arial" w:hAnsi="Arial" w:cs="Arial"/>
        </w:rPr>
        <w:t>Koreo</w:t>
      </w:r>
      <w:proofErr w:type="spellEnd"/>
      <w:r w:rsidR="000612B1">
        <w:rPr>
          <w:rFonts w:ascii="Arial" w:hAnsi="Arial" w:cs="Arial"/>
        </w:rPr>
        <w:t xml:space="preserve">, which was answered with a resounding yes. </w:t>
      </w:r>
    </w:p>
    <w:p w14:paraId="67CEF023" w14:textId="78ED4743" w:rsidR="00DB778B" w:rsidRPr="00CF2204" w:rsidRDefault="00374E35" w:rsidP="00A23775">
      <w:pPr>
        <w:pStyle w:val="ListParagraph"/>
        <w:numPr>
          <w:ilvl w:val="0"/>
          <w:numId w:val="40"/>
        </w:numPr>
        <w:jc w:val="both"/>
        <w:rPr>
          <w:rFonts w:ascii="Arial" w:hAnsi="Arial" w:cs="Arial"/>
        </w:rPr>
      </w:pPr>
      <w:r w:rsidRPr="00CF2204">
        <w:rPr>
          <w:rFonts w:ascii="Arial" w:hAnsi="Arial" w:cs="Arial"/>
        </w:rPr>
        <w:t xml:space="preserve">A question was asked by </w:t>
      </w:r>
      <w:r w:rsidR="00DB778B" w:rsidRPr="00CF2204">
        <w:rPr>
          <w:rFonts w:ascii="Arial" w:hAnsi="Arial" w:cs="Arial"/>
        </w:rPr>
        <w:t>DW</w:t>
      </w:r>
      <w:r w:rsidR="002F141E" w:rsidRPr="00CF2204">
        <w:rPr>
          <w:rFonts w:ascii="Arial" w:hAnsi="Arial" w:cs="Arial"/>
        </w:rPr>
        <w:t xml:space="preserve"> on </w:t>
      </w:r>
      <w:r w:rsidR="001F08F6" w:rsidRPr="00CF2204">
        <w:rPr>
          <w:rFonts w:ascii="Arial" w:hAnsi="Arial" w:cs="Arial"/>
        </w:rPr>
        <w:t>how the top line had been impacted by sales across the year. RS</w:t>
      </w:r>
      <w:r w:rsidR="008823EA" w:rsidRPr="00CF2204">
        <w:rPr>
          <w:rFonts w:ascii="Arial" w:hAnsi="Arial" w:cs="Arial"/>
        </w:rPr>
        <w:t xml:space="preserve"> noted that the estimations in the summer months</w:t>
      </w:r>
      <w:r w:rsidR="008C7C4D" w:rsidRPr="00CF2204">
        <w:rPr>
          <w:rFonts w:ascii="Arial" w:hAnsi="Arial" w:cs="Arial"/>
        </w:rPr>
        <w:t xml:space="preserve"> had been quite conservative, which was balanced out</w:t>
      </w:r>
      <w:r w:rsidR="002A0CF8" w:rsidRPr="00CF2204">
        <w:rPr>
          <w:rFonts w:ascii="Arial" w:hAnsi="Arial" w:cs="Arial"/>
        </w:rPr>
        <w:t xml:space="preserve"> by the overspend on staffing in the autumn months. </w:t>
      </w:r>
      <w:r w:rsidR="002F141E" w:rsidRPr="00CF2204">
        <w:rPr>
          <w:rFonts w:ascii="Arial" w:hAnsi="Arial" w:cs="Arial"/>
        </w:rPr>
        <w:t xml:space="preserve"> </w:t>
      </w:r>
    </w:p>
    <w:p w14:paraId="576E9408" w14:textId="7722449B" w:rsidR="00DB778B" w:rsidRPr="001223F8" w:rsidRDefault="0006798A" w:rsidP="00A23775">
      <w:pPr>
        <w:pStyle w:val="ListParagraph"/>
        <w:numPr>
          <w:ilvl w:val="0"/>
          <w:numId w:val="40"/>
        </w:numPr>
        <w:jc w:val="both"/>
        <w:rPr>
          <w:rFonts w:ascii="Arial" w:hAnsi="Arial" w:cs="Arial"/>
        </w:rPr>
      </w:pPr>
      <w:r w:rsidRPr="001223F8">
        <w:rPr>
          <w:rFonts w:ascii="Arial" w:hAnsi="Arial" w:cs="Arial"/>
        </w:rPr>
        <w:t xml:space="preserve">A question was asked by </w:t>
      </w:r>
      <w:r w:rsidR="00DB778B" w:rsidRPr="001223F8">
        <w:rPr>
          <w:rFonts w:ascii="Arial" w:hAnsi="Arial" w:cs="Arial"/>
        </w:rPr>
        <w:t>SL</w:t>
      </w:r>
      <w:r w:rsidR="00522303" w:rsidRPr="001223F8">
        <w:rPr>
          <w:rFonts w:ascii="Arial" w:hAnsi="Arial" w:cs="Arial"/>
        </w:rPr>
        <w:t xml:space="preserve"> on the presentation of the budget and whether it</w:t>
      </w:r>
      <w:r w:rsidR="009C70B5">
        <w:rPr>
          <w:rFonts w:ascii="Arial" w:hAnsi="Arial" w:cs="Arial"/>
        </w:rPr>
        <w:t xml:space="preserve"> would be clearer to </w:t>
      </w:r>
      <w:r w:rsidR="00430B8A">
        <w:rPr>
          <w:rFonts w:ascii="Arial" w:hAnsi="Arial" w:cs="Arial"/>
        </w:rPr>
        <w:t>indicate the Sink</w:t>
      </w:r>
      <w:r w:rsidR="00A019DF">
        <w:rPr>
          <w:rFonts w:ascii="Arial" w:hAnsi="Arial" w:cs="Arial"/>
        </w:rPr>
        <w:t>ing</w:t>
      </w:r>
      <w:r w:rsidR="00430B8A">
        <w:rPr>
          <w:rFonts w:ascii="Arial" w:hAnsi="Arial" w:cs="Arial"/>
        </w:rPr>
        <w:t xml:space="preserve"> Fund </w:t>
      </w:r>
      <w:r w:rsidR="009C70B5" w:rsidRPr="009C70B5">
        <w:rPr>
          <w:rFonts w:ascii="Arial" w:hAnsi="Arial" w:cs="Arial"/>
        </w:rPr>
        <w:t>as separate line</w:t>
      </w:r>
      <w:r w:rsidR="00430B8A">
        <w:rPr>
          <w:rFonts w:ascii="Arial" w:hAnsi="Arial" w:cs="Arial"/>
        </w:rPr>
        <w:t xml:space="preserve">. RS noted that the </w:t>
      </w:r>
      <w:r w:rsidR="00764D08">
        <w:rPr>
          <w:rFonts w:ascii="Arial" w:hAnsi="Arial" w:cs="Arial"/>
        </w:rPr>
        <w:t xml:space="preserve">Sinking Fund is an allocation of the surplus </w:t>
      </w:r>
      <w:r w:rsidR="00BD2827">
        <w:rPr>
          <w:rFonts w:ascii="Arial" w:hAnsi="Arial" w:cs="Arial"/>
        </w:rPr>
        <w:t>but stated that</w:t>
      </w:r>
      <w:r w:rsidR="00D10EAC">
        <w:rPr>
          <w:rFonts w:ascii="Arial" w:hAnsi="Arial" w:cs="Arial"/>
        </w:rPr>
        <w:t xml:space="preserve"> he is happy </w:t>
      </w:r>
      <w:r w:rsidR="000F610F">
        <w:rPr>
          <w:rFonts w:ascii="Arial" w:hAnsi="Arial" w:cs="Arial"/>
        </w:rPr>
        <w:t xml:space="preserve">to form the budget’s presentation </w:t>
      </w:r>
      <w:proofErr w:type="spellStart"/>
      <w:r w:rsidR="000F610F">
        <w:rPr>
          <w:rFonts w:ascii="Arial" w:hAnsi="Arial" w:cs="Arial"/>
        </w:rPr>
        <w:t>how ever</w:t>
      </w:r>
      <w:proofErr w:type="spellEnd"/>
      <w:r w:rsidR="000F610F">
        <w:rPr>
          <w:rFonts w:ascii="Arial" w:hAnsi="Arial" w:cs="Arial"/>
        </w:rPr>
        <w:t xml:space="preserve"> is clearest for trustees.</w:t>
      </w:r>
      <w:r w:rsidR="006B2EED">
        <w:rPr>
          <w:rFonts w:ascii="Arial" w:hAnsi="Arial" w:cs="Arial"/>
        </w:rPr>
        <w:t xml:space="preserve"> TF noted that this, in turn,</w:t>
      </w:r>
      <w:r w:rsidR="00D8022C">
        <w:rPr>
          <w:rFonts w:ascii="Arial" w:hAnsi="Arial" w:cs="Arial"/>
        </w:rPr>
        <w:t xml:space="preserve"> </w:t>
      </w:r>
      <w:r w:rsidR="00E40ABA">
        <w:rPr>
          <w:rFonts w:ascii="Arial" w:hAnsi="Arial" w:cs="Arial"/>
        </w:rPr>
        <w:t xml:space="preserve">added to the earlier </w:t>
      </w:r>
      <w:r w:rsidR="00F34EC5">
        <w:rPr>
          <w:rFonts w:ascii="Arial" w:hAnsi="Arial" w:cs="Arial"/>
        </w:rPr>
        <w:t>discussion</w:t>
      </w:r>
      <w:r w:rsidR="00E40ABA">
        <w:rPr>
          <w:rFonts w:ascii="Arial" w:hAnsi="Arial" w:cs="Arial"/>
        </w:rPr>
        <w:t xml:space="preserve"> on the importance of </w:t>
      </w:r>
      <w:r w:rsidR="00F34EC5">
        <w:rPr>
          <w:rFonts w:ascii="Arial" w:hAnsi="Arial" w:cs="Arial"/>
        </w:rPr>
        <w:t xml:space="preserve">considering how best to present </w:t>
      </w:r>
      <w:r w:rsidR="00275E94">
        <w:rPr>
          <w:rFonts w:ascii="Arial" w:hAnsi="Arial" w:cs="Arial"/>
        </w:rPr>
        <w:t>the Union’s finances to members</w:t>
      </w:r>
      <w:r w:rsidR="008E7BA1">
        <w:rPr>
          <w:rFonts w:ascii="Arial" w:hAnsi="Arial" w:cs="Arial"/>
        </w:rPr>
        <w:t xml:space="preserve"> so that they are understandable to non-accountants.</w:t>
      </w:r>
    </w:p>
    <w:p w14:paraId="4D18A89A" w14:textId="336EA35C" w:rsidR="00DB778B" w:rsidRPr="003C21FD" w:rsidRDefault="008206AF" w:rsidP="0035100C">
      <w:pPr>
        <w:pStyle w:val="ListParagraph"/>
        <w:numPr>
          <w:ilvl w:val="0"/>
          <w:numId w:val="40"/>
        </w:numPr>
        <w:jc w:val="both"/>
        <w:rPr>
          <w:rFonts w:ascii="Arial" w:hAnsi="Arial" w:cs="Arial"/>
        </w:rPr>
      </w:pPr>
      <w:r w:rsidRPr="003C21FD">
        <w:rPr>
          <w:rFonts w:ascii="Arial" w:hAnsi="Arial" w:cs="Arial"/>
        </w:rPr>
        <w:t xml:space="preserve">A question was asked by </w:t>
      </w:r>
      <w:r w:rsidR="00346A54" w:rsidRPr="003C21FD">
        <w:rPr>
          <w:rFonts w:ascii="Arial" w:hAnsi="Arial" w:cs="Arial"/>
        </w:rPr>
        <w:t>JF</w:t>
      </w:r>
      <w:r w:rsidRPr="003C21FD">
        <w:rPr>
          <w:rFonts w:ascii="Arial" w:hAnsi="Arial" w:cs="Arial"/>
        </w:rPr>
        <w:t xml:space="preserve"> on </w:t>
      </w:r>
      <w:r w:rsidR="002E1D32">
        <w:rPr>
          <w:rFonts w:ascii="Arial" w:hAnsi="Arial" w:cs="Arial"/>
        </w:rPr>
        <w:t>whether</w:t>
      </w:r>
      <w:r w:rsidR="008C5CC7" w:rsidRPr="008C5CC7">
        <w:rPr>
          <w:rFonts w:ascii="Arial" w:hAnsi="Arial" w:cs="Arial"/>
        </w:rPr>
        <w:t xml:space="preserve"> the decision to go for “not for profit” risks allowing the commercial operation </w:t>
      </w:r>
      <w:r w:rsidR="00B92738">
        <w:rPr>
          <w:rFonts w:ascii="Arial" w:hAnsi="Arial" w:cs="Arial"/>
        </w:rPr>
        <w:t>not to</w:t>
      </w:r>
      <w:r w:rsidR="008C5CC7" w:rsidRPr="008C5CC7">
        <w:rPr>
          <w:rFonts w:ascii="Arial" w:hAnsi="Arial" w:cs="Arial"/>
        </w:rPr>
        <w:t xml:space="preserve"> challenge itself enough</w:t>
      </w:r>
      <w:r w:rsidR="008C5CC7">
        <w:rPr>
          <w:rFonts w:ascii="Arial" w:hAnsi="Arial" w:cs="Arial"/>
        </w:rPr>
        <w:t xml:space="preserve">, </w:t>
      </w:r>
      <w:r w:rsidR="008C5CC7" w:rsidRPr="008C5CC7">
        <w:rPr>
          <w:rFonts w:ascii="Arial" w:hAnsi="Arial" w:cs="Arial"/>
        </w:rPr>
        <w:t xml:space="preserve">and how </w:t>
      </w:r>
      <w:r w:rsidR="004E7537">
        <w:rPr>
          <w:rFonts w:ascii="Arial" w:hAnsi="Arial" w:cs="Arial"/>
        </w:rPr>
        <w:t xml:space="preserve">Board </w:t>
      </w:r>
      <w:r w:rsidR="008C5CC7" w:rsidRPr="008C5CC7">
        <w:rPr>
          <w:rFonts w:ascii="Arial" w:hAnsi="Arial" w:cs="Arial"/>
        </w:rPr>
        <w:lastRenderedPageBreak/>
        <w:t xml:space="preserve">could be assured that </w:t>
      </w:r>
      <w:r w:rsidR="00AD6C99">
        <w:rPr>
          <w:rFonts w:ascii="Arial" w:hAnsi="Arial" w:cs="Arial"/>
        </w:rPr>
        <w:t>the Union is</w:t>
      </w:r>
      <w:r w:rsidR="008C5CC7" w:rsidRPr="008C5CC7">
        <w:rPr>
          <w:rFonts w:ascii="Arial" w:hAnsi="Arial" w:cs="Arial"/>
        </w:rPr>
        <w:t xml:space="preserve"> still putting both its income and costs under scrutiny</w:t>
      </w:r>
      <w:r w:rsidR="00554079" w:rsidRPr="003C21FD">
        <w:rPr>
          <w:rFonts w:ascii="Arial" w:hAnsi="Arial" w:cs="Arial"/>
        </w:rPr>
        <w:t xml:space="preserve">. RS responded that </w:t>
      </w:r>
      <w:r w:rsidR="00AD0134" w:rsidRPr="003C21FD">
        <w:rPr>
          <w:rFonts w:ascii="Arial" w:hAnsi="Arial" w:cs="Arial"/>
        </w:rPr>
        <w:t>the Union is tr</w:t>
      </w:r>
      <w:r w:rsidR="00191E95" w:rsidRPr="003C21FD">
        <w:rPr>
          <w:rFonts w:ascii="Arial" w:hAnsi="Arial" w:cs="Arial"/>
        </w:rPr>
        <w:t xml:space="preserve">ying to balance </w:t>
      </w:r>
      <w:r w:rsidR="004C1F03" w:rsidRPr="003C21FD">
        <w:rPr>
          <w:rFonts w:ascii="Arial" w:hAnsi="Arial" w:cs="Arial"/>
        </w:rPr>
        <w:t>commerciality with core</w:t>
      </w:r>
      <w:r w:rsidR="00886659" w:rsidRPr="003C21FD">
        <w:rPr>
          <w:rFonts w:ascii="Arial" w:hAnsi="Arial" w:cs="Arial"/>
        </w:rPr>
        <w:t xml:space="preserve"> organisational</w:t>
      </w:r>
      <w:r w:rsidR="004C1F03" w:rsidRPr="003C21FD">
        <w:rPr>
          <w:rFonts w:ascii="Arial" w:hAnsi="Arial" w:cs="Arial"/>
        </w:rPr>
        <w:t xml:space="preserve"> purpose by </w:t>
      </w:r>
      <w:r w:rsidR="00886659" w:rsidRPr="003C21FD">
        <w:rPr>
          <w:rFonts w:ascii="Arial" w:hAnsi="Arial" w:cs="Arial"/>
        </w:rPr>
        <w:t xml:space="preserve">moving </w:t>
      </w:r>
      <w:r w:rsidR="00903E36" w:rsidRPr="003C21FD">
        <w:rPr>
          <w:rFonts w:ascii="Arial" w:hAnsi="Arial" w:cs="Arial"/>
        </w:rPr>
        <w:t xml:space="preserve">the commercial operation away from </w:t>
      </w:r>
      <w:r w:rsidR="000C466D" w:rsidRPr="003C21FD">
        <w:rPr>
          <w:rFonts w:ascii="Arial" w:hAnsi="Arial" w:cs="Arial"/>
        </w:rPr>
        <w:t xml:space="preserve">a </w:t>
      </w:r>
      <w:r w:rsidR="0035100C" w:rsidRPr="003C21FD">
        <w:rPr>
          <w:rFonts w:ascii="Arial" w:hAnsi="Arial" w:cs="Arial"/>
        </w:rPr>
        <w:t>solely</w:t>
      </w:r>
      <w:r w:rsidR="00903E36" w:rsidRPr="003C21FD">
        <w:rPr>
          <w:rFonts w:ascii="Arial" w:hAnsi="Arial" w:cs="Arial"/>
        </w:rPr>
        <w:t xml:space="preserve"> profit</w:t>
      </w:r>
      <w:r w:rsidR="000C466D" w:rsidRPr="003C21FD">
        <w:rPr>
          <w:rFonts w:ascii="Arial" w:hAnsi="Arial" w:cs="Arial"/>
        </w:rPr>
        <w:t>-driven</w:t>
      </w:r>
      <w:r w:rsidR="00903E36" w:rsidRPr="003C21FD">
        <w:rPr>
          <w:rFonts w:ascii="Arial" w:hAnsi="Arial" w:cs="Arial"/>
        </w:rPr>
        <w:t xml:space="preserve"> mindset towards </w:t>
      </w:r>
      <w:r w:rsidR="00EE103A" w:rsidRPr="003C21FD">
        <w:rPr>
          <w:rFonts w:ascii="Arial" w:hAnsi="Arial" w:cs="Arial"/>
        </w:rPr>
        <w:t>focusing</w:t>
      </w:r>
      <w:r w:rsidR="00903E36" w:rsidRPr="003C21FD">
        <w:rPr>
          <w:rFonts w:ascii="Arial" w:hAnsi="Arial" w:cs="Arial"/>
        </w:rPr>
        <w:t xml:space="preserve"> </w:t>
      </w:r>
      <w:r w:rsidR="00037EC4" w:rsidRPr="003C21FD">
        <w:rPr>
          <w:rFonts w:ascii="Arial" w:hAnsi="Arial" w:cs="Arial"/>
        </w:rPr>
        <w:t xml:space="preserve">more </w:t>
      </w:r>
      <w:r w:rsidR="00EE103A" w:rsidRPr="003C21FD">
        <w:rPr>
          <w:rFonts w:ascii="Arial" w:hAnsi="Arial" w:cs="Arial"/>
        </w:rPr>
        <w:t xml:space="preserve">on </w:t>
      </w:r>
      <w:r w:rsidR="00903E36" w:rsidRPr="003C21FD">
        <w:rPr>
          <w:rFonts w:ascii="Arial" w:hAnsi="Arial" w:cs="Arial"/>
        </w:rPr>
        <w:t>student experience</w:t>
      </w:r>
      <w:r w:rsidR="00B758F3" w:rsidRPr="003C21FD">
        <w:rPr>
          <w:rFonts w:ascii="Arial" w:hAnsi="Arial" w:cs="Arial"/>
        </w:rPr>
        <w:t>.</w:t>
      </w:r>
      <w:r w:rsidR="00903E36" w:rsidRPr="003C21FD">
        <w:rPr>
          <w:rFonts w:ascii="Arial" w:hAnsi="Arial" w:cs="Arial"/>
        </w:rPr>
        <w:t xml:space="preserve"> JF</w:t>
      </w:r>
      <w:r w:rsidR="00346A54" w:rsidRPr="003C21FD">
        <w:rPr>
          <w:rFonts w:ascii="Arial" w:hAnsi="Arial" w:cs="Arial"/>
        </w:rPr>
        <w:t xml:space="preserve"> </w:t>
      </w:r>
      <w:r w:rsidR="0050690F" w:rsidRPr="003C21FD">
        <w:rPr>
          <w:rFonts w:ascii="Arial" w:hAnsi="Arial" w:cs="Arial"/>
        </w:rPr>
        <w:t xml:space="preserve">noted that </w:t>
      </w:r>
      <w:r w:rsidR="000246A4">
        <w:rPr>
          <w:rFonts w:ascii="Arial" w:hAnsi="Arial" w:cs="Arial"/>
        </w:rPr>
        <w:t>higher</w:t>
      </w:r>
      <w:r w:rsidR="0050690F" w:rsidRPr="003C21FD">
        <w:rPr>
          <w:rFonts w:ascii="Arial" w:hAnsi="Arial" w:cs="Arial"/>
        </w:rPr>
        <w:t xml:space="preserve"> service standards</w:t>
      </w:r>
      <w:r w:rsidR="0085324A" w:rsidRPr="003C21FD">
        <w:rPr>
          <w:rFonts w:ascii="Arial" w:hAnsi="Arial" w:cs="Arial"/>
        </w:rPr>
        <w:t xml:space="preserve"> </w:t>
      </w:r>
      <w:r w:rsidR="000246A4">
        <w:rPr>
          <w:rFonts w:ascii="Arial" w:hAnsi="Arial" w:cs="Arial"/>
        </w:rPr>
        <w:t xml:space="preserve">to students </w:t>
      </w:r>
      <w:r w:rsidR="0085324A" w:rsidRPr="003C21FD">
        <w:rPr>
          <w:rFonts w:ascii="Arial" w:hAnsi="Arial" w:cs="Arial"/>
        </w:rPr>
        <w:t>would indeed be an</w:t>
      </w:r>
      <w:r w:rsidR="00694A9C">
        <w:rPr>
          <w:rFonts w:ascii="Arial" w:hAnsi="Arial" w:cs="Arial"/>
        </w:rPr>
        <w:t>other</w:t>
      </w:r>
      <w:r w:rsidR="0085324A" w:rsidRPr="003C21FD">
        <w:rPr>
          <w:rFonts w:ascii="Arial" w:hAnsi="Arial" w:cs="Arial"/>
        </w:rPr>
        <w:t xml:space="preserve"> indicator of the </w:t>
      </w:r>
      <w:r w:rsidR="00324B71">
        <w:rPr>
          <w:rFonts w:ascii="Arial" w:hAnsi="Arial" w:cs="Arial"/>
        </w:rPr>
        <w:t>commercial operation challenging itself</w:t>
      </w:r>
      <w:r w:rsidR="0044158A" w:rsidRPr="003C21FD">
        <w:rPr>
          <w:rFonts w:ascii="Arial" w:hAnsi="Arial" w:cs="Arial"/>
        </w:rPr>
        <w:t xml:space="preserve">. </w:t>
      </w:r>
      <w:r w:rsidR="005C791A" w:rsidRPr="003C21FD">
        <w:rPr>
          <w:rFonts w:ascii="Arial" w:hAnsi="Arial" w:cs="Arial"/>
        </w:rPr>
        <w:t xml:space="preserve">RS noted </w:t>
      </w:r>
      <w:r w:rsidR="00346A54" w:rsidRPr="003C21FD">
        <w:rPr>
          <w:rFonts w:ascii="Arial" w:hAnsi="Arial" w:cs="Arial"/>
        </w:rPr>
        <w:t>the</w:t>
      </w:r>
      <w:r w:rsidR="0044158A" w:rsidRPr="003C21FD">
        <w:rPr>
          <w:rFonts w:ascii="Arial" w:hAnsi="Arial" w:cs="Arial"/>
        </w:rPr>
        <w:t xml:space="preserve"> need for improved </w:t>
      </w:r>
      <w:r w:rsidR="003F3EA6" w:rsidRPr="003C21FD">
        <w:rPr>
          <w:rFonts w:ascii="Arial" w:hAnsi="Arial" w:cs="Arial"/>
        </w:rPr>
        <w:t xml:space="preserve">insight </w:t>
      </w:r>
      <w:proofErr w:type="gramStart"/>
      <w:r w:rsidR="003F3EA6" w:rsidRPr="003C21FD">
        <w:rPr>
          <w:rFonts w:ascii="Arial" w:hAnsi="Arial" w:cs="Arial"/>
        </w:rPr>
        <w:t>in order to</w:t>
      </w:r>
      <w:proofErr w:type="gramEnd"/>
      <w:r w:rsidR="00037EC4" w:rsidRPr="003C21FD">
        <w:rPr>
          <w:rFonts w:ascii="Arial" w:hAnsi="Arial" w:cs="Arial"/>
        </w:rPr>
        <w:t xml:space="preserve"> </w:t>
      </w:r>
      <w:r w:rsidR="006A4BE5" w:rsidRPr="003C21FD">
        <w:rPr>
          <w:rFonts w:ascii="Arial" w:hAnsi="Arial" w:cs="Arial"/>
        </w:rPr>
        <w:t>monitor</w:t>
      </w:r>
      <w:r w:rsidR="00B36D20" w:rsidRPr="003C21FD">
        <w:rPr>
          <w:rFonts w:ascii="Arial" w:hAnsi="Arial" w:cs="Arial"/>
        </w:rPr>
        <w:t xml:space="preserve"> </w:t>
      </w:r>
      <w:r w:rsidR="001267DC">
        <w:rPr>
          <w:rFonts w:ascii="Arial" w:hAnsi="Arial" w:cs="Arial"/>
        </w:rPr>
        <w:t xml:space="preserve">service </w:t>
      </w:r>
      <w:r w:rsidR="00B36D20" w:rsidRPr="003C21FD">
        <w:rPr>
          <w:rFonts w:ascii="Arial" w:hAnsi="Arial" w:cs="Arial"/>
        </w:rPr>
        <w:t>satisfaction, as currently</w:t>
      </w:r>
      <w:r w:rsidR="004E53EB" w:rsidRPr="003C21FD">
        <w:rPr>
          <w:rFonts w:ascii="Arial" w:hAnsi="Arial" w:cs="Arial"/>
        </w:rPr>
        <w:t xml:space="preserve"> the</w:t>
      </w:r>
      <w:r w:rsidR="00B36D20" w:rsidRPr="003C21FD">
        <w:rPr>
          <w:rFonts w:ascii="Arial" w:hAnsi="Arial" w:cs="Arial"/>
        </w:rPr>
        <w:t xml:space="preserve"> </w:t>
      </w:r>
      <w:r w:rsidR="00346A54" w:rsidRPr="003C21FD">
        <w:rPr>
          <w:rFonts w:ascii="Arial" w:hAnsi="Arial" w:cs="Arial"/>
        </w:rPr>
        <w:t xml:space="preserve">only </w:t>
      </w:r>
      <w:r w:rsidR="004E53EB" w:rsidRPr="003C21FD">
        <w:rPr>
          <w:rFonts w:ascii="Arial" w:hAnsi="Arial" w:cs="Arial"/>
        </w:rPr>
        <w:t xml:space="preserve">measure of </w:t>
      </w:r>
      <w:r w:rsidR="0047661F" w:rsidRPr="003C21FD">
        <w:rPr>
          <w:rFonts w:ascii="Arial" w:hAnsi="Arial" w:cs="Arial"/>
        </w:rPr>
        <w:t xml:space="preserve">membership engagement with venues is through sale levels. </w:t>
      </w:r>
    </w:p>
    <w:p w14:paraId="6D5E0135" w14:textId="2FE81DCA" w:rsidR="0095640D" w:rsidRPr="004B6C15" w:rsidRDefault="60F1A8E9" w:rsidP="4CFB0C7C">
      <w:pPr>
        <w:jc w:val="both"/>
        <w:rPr>
          <w:rFonts w:ascii="Arial" w:hAnsi="Arial" w:cs="Arial"/>
          <w:i/>
          <w:iCs/>
        </w:rPr>
      </w:pPr>
      <w:r w:rsidRPr="4CFB0C7C">
        <w:rPr>
          <w:rFonts w:ascii="Arial" w:hAnsi="Arial" w:cs="Arial"/>
          <w:i/>
          <w:iCs/>
        </w:rPr>
        <w:t xml:space="preserve">Board approved the Stage </w:t>
      </w:r>
      <w:r w:rsidR="137B9726" w:rsidRPr="4CFB0C7C">
        <w:rPr>
          <w:rFonts w:ascii="Arial" w:hAnsi="Arial" w:cs="Arial"/>
          <w:i/>
          <w:iCs/>
        </w:rPr>
        <w:t>4</w:t>
      </w:r>
      <w:r w:rsidRPr="4CFB0C7C">
        <w:rPr>
          <w:rFonts w:ascii="Arial" w:hAnsi="Arial" w:cs="Arial"/>
          <w:i/>
          <w:iCs/>
        </w:rPr>
        <w:t xml:space="preserve"> Budget</w:t>
      </w:r>
      <w:r w:rsidR="3D922DFD" w:rsidRPr="4CFB0C7C">
        <w:rPr>
          <w:rFonts w:ascii="Arial" w:hAnsi="Arial" w:cs="Arial"/>
          <w:i/>
          <w:iCs/>
        </w:rPr>
        <w:t>,</w:t>
      </w:r>
      <w:r w:rsidR="1AFFCEC7" w:rsidRPr="4CFB0C7C">
        <w:rPr>
          <w:rFonts w:ascii="Arial" w:hAnsi="Arial" w:cs="Arial"/>
          <w:i/>
          <w:iCs/>
        </w:rPr>
        <w:t xml:space="preserve"> with </w:t>
      </w:r>
      <w:r w:rsidR="5C44081B" w:rsidRPr="4CFB0C7C">
        <w:rPr>
          <w:rFonts w:ascii="Arial" w:hAnsi="Arial" w:cs="Arial"/>
          <w:i/>
          <w:iCs/>
        </w:rPr>
        <w:t xml:space="preserve">the additional </w:t>
      </w:r>
      <w:r w:rsidR="1AFFCEC7" w:rsidRPr="4CFB0C7C">
        <w:rPr>
          <w:rFonts w:ascii="Arial" w:hAnsi="Arial" w:cs="Arial"/>
          <w:i/>
          <w:iCs/>
        </w:rPr>
        <w:t>caveat</w:t>
      </w:r>
      <w:r w:rsidR="5C44081B" w:rsidRPr="4CFB0C7C">
        <w:rPr>
          <w:rFonts w:ascii="Arial" w:hAnsi="Arial" w:cs="Arial"/>
          <w:i/>
          <w:iCs/>
        </w:rPr>
        <w:t xml:space="preserve"> of allowing</w:t>
      </w:r>
      <w:r w:rsidR="19C6A1B1" w:rsidRPr="4CFB0C7C">
        <w:rPr>
          <w:rFonts w:ascii="Arial" w:hAnsi="Arial" w:cs="Arial"/>
          <w:i/>
          <w:iCs/>
        </w:rPr>
        <w:t xml:space="preserve"> a buffer of up to £25,000 </w:t>
      </w:r>
      <w:r w:rsidR="3D922DFD" w:rsidRPr="4CFB0C7C">
        <w:rPr>
          <w:rFonts w:ascii="Arial" w:hAnsi="Arial" w:cs="Arial"/>
          <w:i/>
          <w:iCs/>
        </w:rPr>
        <w:t>with</w:t>
      </w:r>
      <w:r w:rsidR="19C6A1B1" w:rsidRPr="4CFB0C7C">
        <w:rPr>
          <w:rFonts w:ascii="Arial" w:hAnsi="Arial" w:cs="Arial"/>
          <w:i/>
          <w:iCs/>
        </w:rPr>
        <w:t xml:space="preserve">in the </w:t>
      </w:r>
      <w:proofErr w:type="gramStart"/>
      <w:r w:rsidR="19C6A1B1" w:rsidRPr="4CFB0C7C">
        <w:rPr>
          <w:rFonts w:ascii="Arial" w:hAnsi="Arial" w:cs="Arial"/>
          <w:i/>
          <w:iCs/>
        </w:rPr>
        <w:t>venues</w:t>
      </w:r>
      <w:proofErr w:type="gramEnd"/>
      <w:r w:rsidR="19C6A1B1" w:rsidRPr="4CFB0C7C">
        <w:rPr>
          <w:rFonts w:ascii="Arial" w:hAnsi="Arial" w:cs="Arial"/>
          <w:i/>
          <w:iCs/>
        </w:rPr>
        <w:t xml:space="preserve"> operation</w:t>
      </w:r>
      <w:r w:rsidR="137B9726" w:rsidRPr="4CFB0C7C">
        <w:rPr>
          <w:rFonts w:ascii="Arial" w:hAnsi="Arial" w:cs="Arial"/>
          <w:i/>
          <w:iCs/>
        </w:rPr>
        <w:t>.</w:t>
      </w:r>
    </w:p>
    <w:p w14:paraId="7990E838" w14:textId="5108F891" w:rsidR="00563556" w:rsidRDefault="00DC6695" w:rsidP="00DC6695">
      <w:pPr>
        <w:pStyle w:val="ListParagraph"/>
        <w:numPr>
          <w:ilvl w:val="0"/>
          <w:numId w:val="3"/>
        </w:numPr>
        <w:jc w:val="both"/>
        <w:rPr>
          <w:rFonts w:ascii="Arial" w:hAnsi="Arial" w:cs="Arial"/>
          <w:b/>
          <w:bCs/>
        </w:rPr>
      </w:pPr>
      <w:r>
        <w:rPr>
          <w:rFonts w:ascii="Arial" w:hAnsi="Arial" w:cs="Arial"/>
          <w:b/>
          <w:bCs/>
        </w:rPr>
        <w:t>Commercial Strategic Review</w:t>
      </w:r>
      <w:r w:rsidR="00563556" w:rsidRPr="00DC6695">
        <w:rPr>
          <w:rFonts w:ascii="Arial" w:hAnsi="Arial" w:cs="Arial"/>
          <w:b/>
          <w:bCs/>
        </w:rPr>
        <w:t xml:space="preserve"> </w:t>
      </w:r>
    </w:p>
    <w:p w14:paraId="6034B85A" w14:textId="2F6A3324" w:rsidR="00BF4D07" w:rsidRDefault="00D512BA" w:rsidP="00BF4D07">
      <w:pPr>
        <w:jc w:val="both"/>
        <w:rPr>
          <w:rFonts w:ascii="Arial" w:hAnsi="Arial" w:cs="Arial"/>
        </w:rPr>
      </w:pPr>
      <w:r>
        <w:rPr>
          <w:rFonts w:ascii="Arial" w:hAnsi="Arial" w:cs="Arial"/>
        </w:rPr>
        <w:t xml:space="preserve">RS presented paper TB/21-22/40, highlighting </w:t>
      </w:r>
      <w:r w:rsidR="005D18E8">
        <w:rPr>
          <w:rFonts w:ascii="Arial" w:hAnsi="Arial" w:cs="Arial"/>
        </w:rPr>
        <w:t xml:space="preserve">that the Commercial Review was undertaken </w:t>
      </w:r>
      <w:r w:rsidR="009B02D5">
        <w:rPr>
          <w:rFonts w:ascii="Arial" w:hAnsi="Arial" w:cs="Arial"/>
        </w:rPr>
        <w:t xml:space="preserve">in response the Union’s </w:t>
      </w:r>
      <w:r w:rsidR="00AA60A9">
        <w:rPr>
          <w:rFonts w:ascii="Arial" w:hAnsi="Arial" w:cs="Arial"/>
        </w:rPr>
        <w:t xml:space="preserve">Back </w:t>
      </w:r>
      <w:r w:rsidR="001B4501">
        <w:rPr>
          <w:rFonts w:ascii="Arial" w:hAnsi="Arial" w:cs="Arial"/>
        </w:rPr>
        <w:t>to</w:t>
      </w:r>
      <w:r w:rsidR="00AA60A9">
        <w:rPr>
          <w:rFonts w:ascii="Arial" w:hAnsi="Arial" w:cs="Arial"/>
        </w:rPr>
        <w:t xml:space="preserve"> Basics strategic plan. </w:t>
      </w:r>
      <w:r w:rsidR="00E92C9A">
        <w:rPr>
          <w:rFonts w:ascii="Arial" w:hAnsi="Arial" w:cs="Arial"/>
        </w:rPr>
        <w:t xml:space="preserve">TF </w:t>
      </w:r>
      <w:r w:rsidR="00C94BAD">
        <w:rPr>
          <w:rFonts w:ascii="Arial" w:hAnsi="Arial" w:cs="Arial"/>
        </w:rPr>
        <w:t xml:space="preserve">echoed that the </w:t>
      </w:r>
      <w:r w:rsidR="005155E5">
        <w:rPr>
          <w:rFonts w:ascii="Arial" w:hAnsi="Arial" w:cs="Arial"/>
        </w:rPr>
        <w:t>r</w:t>
      </w:r>
      <w:r w:rsidR="00C94BAD">
        <w:rPr>
          <w:rFonts w:ascii="Arial" w:hAnsi="Arial" w:cs="Arial"/>
        </w:rPr>
        <w:t xml:space="preserve">eview and commercial development plans therein </w:t>
      </w:r>
      <w:r w:rsidR="003A3C09">
        <w:rPr>
          <w:rFonts w:ascii="Arial" w:hAnsi="Arial" w:cs="Arial"/>
        </w:rPr>
        <w:t xml:space="preserve">lay the groundwork for </w:t>
      </w:r>
      <w:r w:rsidR="007D5F10">
        <w:rPr>
          <w:rFonts w:ascii="Arial" w:hAnsi="Arial" w:cs="Arial"/>
        </w:rPr>
        <w:t>future phases of the Union’s strategy</w:t>
      </w:r>
      <w:r w:rsidR="00AA655D">
        <w:rPr>
          <w:rFonts w:ascii="Arial" w:hAnsi="Arial" w:cs="Arial"/>
        </w:rPr>
        <w:t xml:space="preserve"> which </w:t>
      </w:r>
      <w:r w:rsidR="00143330">
        <w:rPr>
          <w:rFonts w:ascii="Arial" w:hAnsi="Arial" w:cs="Arial"/>
        </w:rPr>
        <w:t>would</w:t>
      </w:r>
      <w:r w:rsidR="00AA655D">
        <w:rPr>
          <w:rFonts w:ascii="Arial" w:hAnsi="Arial" w:cs="Arial"/>
        </w:rPr>
        <w:t xml:space="preserve"> likely </w:t>
      </w:r>
      <w:r w:rsidR="00A0743E">
        <w:rPr>
          <w:rFonts w:ascii="Arial" w:hAnsi="Arial" w:cs="Arial"/>
        </w:rPr>
        <w:t xml:space="preserve">involve </w:t>
      </w:r>
      <w:r w:rsidR="005155E5">
        <w:rPr>
          <w:rFonts w:ascii="Arial" w:hAnsi="Arial" w:cs="Arial"/>
        </w:rPr>
        <w:t xml:space="preserve">a larger piece of work regarding commercial operations. </w:t>
      </w:r>
    </w:p>
    <w:p w14:paraId="1838AA92" w14:textId="0C9D15DC" w:rsidR="00405D29" w:rsidRDefault="00C61707" w:rsidP="005F259F">
      <w:pPr>
        <w:pStyle w:val="ListParagraph"/>
        <w:numPr>
          <w:ilvl w:val="0"/>
          <w:numId w:val="36"/>
        </w:numPr>
        <w:jc w:val="both"/>
        <w:rPr>
          <w:rFonts w:ascii="Arial" w:hAnsi="Arial" w:cs="Arial"/>
        </w:rPr>
      </w:pPr>
      <w:r>
        <w:rPr>
          <w:rFonts w:ascii="Arial" w:hAnsi="Arial" w:cs="Arial"/>
        </w:rPr>
        <w:t xml:space="preserve">A question was asked by DW </w:t>
      </w:r>
      <w:r w:rsidR="00F46DA0">
        <w:rPr>
          <w:rFonts w:ascii="Arial" w:hAnsi="Arial" w:cs="Arial"/>
        </w:rPr>
        <w:t xml:space="preserve">regarding human resources. RS </w:t>
      </w:r>
      <w:r w:rsidR="002C5E6E">
        <w:rPr>
          <w:rFonts w:ascii="Arial" w:hAnsi="Arial" w:cs="Arial"/>
        </w:rPr>
        <w:t xml:space="preserve">noted </w:t>
      </w:r>
      <w:r w:rsidR="00F46DA0">
        <w:rPr>
          <w:rFonts w:ascii="Arial" w:hAnsi="Arial" w:cs="Arial"/>
        </w:rPr>
        <w:t xml:space="preserve">that </w:t>
      </w:r>
      <w:r w:rsidR="000D34FB">
        <w:rPr>
          <w:rFonts w:ascii="Arial" w:hAnsi="Arial" w:cs="Arial"/>
        </w:rPr>
        <w:t xml:space="preserve">student staff </w:t>
      </w:r>
      <w:r w:rsidR="00F7110F">
        <w:rPr>
          <w:rFonts w:ascii="Arial" w:hAnsi="Arial" w:cs="Arial"/>
        </w:rPr>
        <w:t>a</w:t>
      </w:r>
      <w:r w:rsidR="000D34FB">
        <w:rPr>
          <w:rFonts w:ascii="Arial" w:hAnsi="Arial" w:cs="Arial"/>
        </w:rPr>
        <w:t>rose</w:t>
      </w:r>
      <w:r w:rsidR="00F7110F">
        <w:rPr>
          <w:rFonts w:ascii="Arial" w:hAnsi="Arial" w:cs="Arial"/>
        </w:rPr>
        <w:t xml:space="preserve"> </w:t>
      </w:r>
      <w:r w:rsidR="000D34FB">
        <w:rPr>
          <w:rFonts w:ascii="Arial" w:hAnsi="Arial" w:cs="Arial"/>
        </w:rPr>
        <w:t xml:space="preserve">as a </w:t>
      </w:r>
      <w:r w:rsidR="00F7110F" w:rsidRPr="00F7110F">
        <w:rPr>
          <w:rFonts w:ascii="Arial" w:hAnsi="Arial" w:cs="Arial"/>
        </w:rPr>
        <w:t xml:space="preserve">common theme across the streams </w:t>
      </w:r>
      <w:r w:rsidR="00F7110F">
        <w:rPr>
          <w:rFonts w:ascii="Arial" w:hAnsi="Arial" w:cs="Arial"/>
        </w:rPr>
        <w:t>of the review</w:t>
      </w:r>
      <w:r w:rsidR="000D34FB">
        <w:rPr>
          <w:rFonts w:ascii="Arial" w:hAnsi="Arial" w:cs="Arial"/>
        </w:rPr>
        <w:t xml:space="preserve">, </w:t>
      </w:r>
      <w:r w:rsidR="002C5E6E">
        <w:rPr>
          <w:rFonts w:ascii="Arial" w:hAnsi="Arial" w:cs="Arial"/>
        </w:rPr>
        <w:t>particularly around how th</w:t>
      </w:r>
      <w:r w:rsidR="008347DA">
        <w:rPr>
          <w:rFonts w:ascii="Arial" w:hAnsi="Arial" w:cs="Arial"/>
        </w:rPr>
        <w:t>e</w:t>
      </w:r>
      <w:r w:rsidR="00F7110F" w:rsidRPr="00F7110F">
        <w:rPr>
          <w:rFonts w:ascii="Arial" w:hAnsi="Arial" w:cs="Arial"/>
        </w:rPr>
        <w:t xml:space="preserve"> potential of t</w:t>
      </w:r>
      <w:r w:rsidR="00EF4941">
        <w:rPr>
          <w:rFonts w:ascii="Arial" w:hAnsi="Arial" w:cs="Arial"/>
        </w:rPr>
        <w:t>his</w:t>
      </w:r>
      <w:r w:rsidR="00F7110F" w:rsidRPr="00F7110F">
        <w:rPr>
          <w:rFonts w:ascii="Arial" w:hAnsi="Arial" w:cs="Arial"/>
        </w:rPr>
        <w:t xml:space="preserve"> relationship</w:t>
      </w:r>
      <w:r w:rsidR="00EF4941">
        <w:rPr>
          <w:rFonts w:ascii="Arial" w:hAnsi="Arial" w:cs="Arial"/>
        </w:rPr>
        <w:t xml:space="preserve"> can be maximised</w:t>
      </w:r>
      <w:r w:rsidR="00F7110F" w:rsidRPr="00F7110F">
        <w:rPr>
          <w:rFonts w:ascii="Arial" w:hAnsi="Arial" w:cs="Arial"/>
        </w:rPr>
        <w:t xml:space="preserve"> for both the individuals and ICU</w:t>
      </w:r>
      <w:r w:rsidR="00EF4941">
        <w:rPr>
          <w:rFonts w:ascii="Arial" w:hAnsi="Arial" w:cs="Arial"/>
        </w:rPr>
        <w:t>, and</w:t>
      </w:r>
      <w:r w:rsidR="005F259F">
        <w:rPr>
          <w:rFonts w:ascii="Arial" w:hAnsi="Arial" w:cs="Arial"/>
        </w:rPr>
        <w:t xml:space="preserve"> therefore</w:t>
      </w:r>
      <w:r w:rsidR="00F7110F" w:rsidRPr="00F7110F">
        <w:rPr>
          <w:rFonts w:ascii="Arial" w:hAnsi="Arial" w:cs="Arial"/>
        </w:rPr>
        <w:t xml:space="preserve"> a s</w:t>
      </w:r>
      <w:r w:rsidR="005F259F">
        <w:rPr>
          <w:rFonts w:ascii="Arial" w:hAnsi="Arial" w:cs="Arial"/>
        </w:rPr>
        <w:t xml:space="preserve">pecific section </w:t>
      </w:r>
      <w:r w:rsidR="008F3025">
        <w:rPr>
          <w:rFonts w:ascii="Arial" w:hAnsi="Arial" w:cs="Arial"/>
        </w:rPr>
        <w:t>on</w:t>
      </w:r>
      <w:r w:rsidR="005F259F">
        <w:rPr>
          <w:rFonts w:ascii="Arial" w:hAnsi="Arial" w:cs="Arial"/>
        </w:rPr>
        <w:t xml:space="preserve"> this </w:t>
      </w:r>
      <w:r w:rsidR="008F3025">
        <w:rPr>
          <w:rFonts w:ascii="Arial" w:hAnsi="Arial" w:cs="Arial"/>
        </w:rPr>
        <w:t>was</w:t>
      </w:r>
      <w:r w:rsidR="005F259F" w:rsidRPr="005F259F">
        <w:rPr>
          <w:rFonts w:ascii="Arial" w:hAnsi="Arial" w:cs="Arial"/>
        </w:rPr>
        <w:t xml:space="preserve"> included in the development plans. </w:t>
      </w:r>
      <w:r w:rsidR="00717528">
        <w:rPr>
          <w:rFonts w:ascii="Arial" w:hAnsi="Arial" w:cs="Arial"/>
        </w:rPr>
        <w:t xml:space="preserve">TF added </w:t>
      </w:r>
      <w:r w:rsidR="005B56B5">
        <w:rPr>
          <w:rFonts w:ascii="Arial" w:hAnsi="Arial" w:cs="Arial"/>
        </w:rPr>
        <w:t xml:space="preserve">that a discussion </w:t>
      </w:r>
      <w:r w:rsidR="009C5F65">
        <w:rPr>
          <w:rFonts w:ascii="Arial" w:hAnsi="Arial" w:cs="Arial"/>
        </w:rPr>
        <w:t>is</w:t>
      </w:r>
      <w:r w:rsidR="005B56B5">
        <w:rPr>
          <w:rFonts w:ascii="Arial" w:hAnsi="Arial" w:cs="Arial"/>
        </w:rPr>
        <w:t xml:space="preserve"> taking place with College HR </w:t>
      </w:r>
      <w:r w:rsidR="0068158A">
        <w:rPr>
          <w:rFonts w:ascii="Arial" w:hAnsi="Arial" w:cs="Arial"/>
        </w:rPr>
        <w:t xml:space="preserve">regarding </w:t>
      </w:r>
      <w:r w:rsidR="008877A0">
        <w:rPr>
          <w:rFonts w:ascii="Arial" w:hAnsi="Arial" w:cs="Arial"/>
        </w:rPr>
        <w:t xml:space="preserve">whether student staff are employees or workers. </w:t>
      </w:r>
      <w:r w:rsidR="008968E8">
        <w:rPr>
          <w:rFonts w:ascii="Arial" w:hAnsi="Arial" w:cs="Arial"/>
        </w:rPr>
        <w:t xml:space="preserve">DW also asked whether </w:t>
      </w:r>
      <w:r w:rsidR="00B36D17">
        <w:rPr>
          <w:rFonts w:ascii="Arial" w:hAnsi="Arial" w:cs="Arial"/>
        </w:rPr>
        <w:t>the specific interface of</w:t>
      </w:r>
      <w:r w:rsidR="002D38B8">
        <w:rPr>
          <w:rFonts w:ascii="Arial" w:hAnsi="Arial" w:cs="Arial"/>
        </w:rPr>
        <w:t xml:space="preserve"> some students being both members of the Union and staff of the Union should be added </w:t>
      </w:r>
      <w:r w:rsidR="00E703E9">
        <w:rPr>
          <w:rFonts w:ascii="Arial" w:hAnsi="Arial" w:cs="Arial"/>
        </w:rPr>
        <w:t xml:space="preserve">to the risk register. TF suggested that this could be incorporated into a broader HR management risk </w:t>
      </w:r>
      <w:r w:rsidR="00A96E03">
        <w:rPr>
          <w:rFonts w:ascii="Arial" w:hAnsi="Arial" w:cs="Arial"/>
        </w:rPr>
        <w:t xml:space="preserve">on the register. </w:t>
      </w:r>
    </w:p>
    <w:p w14:paraId="015C5252" w14:textId="7AC3B41B" w:rsidR="008D1129" w:rsidRPr="00674DC1" w:rsidRDefault="00192E85" w:rsidP="008D1129">
      <w:pPr>
        <w:jc w:val="both"/>
        <w:rPr>
          <w:rFonts w:ascii="Arial" w:hAnsi="Arial" w:cs="Arial"/>
          <w:i/>
          <w:iCs/>
        </w:rPr>
      </w:pPr>
      <w:r>
        <w:rPr>
          <w:rFonts w:ascii="Arial" w:hAnsi="Arial" w:cs="Arial"/>
          <w:i/>
          <w:iCs/>
        </w:rPr>
        <w:t>Board duly considered the review</w:t>
      </w:r>
      <w:r w:rsidR="0002466E">
        <w:rPr>
          <w:rFonts w:ascii="Arial" w:hAnsi="Arial" w:cs="Arial"/>
          <w:i/>
          <w:iCs/>
        </w:rPr>
        <w:t xml:space="preserve">. </w:t>
      </w:r>
    </w:p>
    <w:p w14:paraId="61A18543" w14:textId="19EC40D9" w:rsidR="00563556" w:rsidRDefault="00670B38" w:rsidP="000D1BA9">
      <w:pPr>
        <w:pStyle w:val="ListParagraph"/>
        <w:numPr>
          <w:ilvl w:val="0"/>
          <w:numId w:val="3"/>
        </w:numPr>
        <w:jc w:val="both"/>
        <w:rPr>
          <w:rFonts w:ascii="Arial" w:hAnsi="Arial" w:cs="Arial"/>
          <w:b/>
          <w:bCs/>
        </w:rPr>
      </w:pPr>
      <w:r>
        <w:rPr>
          <w:rFonts w:ascii="Arial" w:hAnsi="Arial" w:cs="Arial"/>
          <w:b/>
          <w:bCs/>
        </w:rPr>
        <w:t>Summer Ball Update</w:t>
      </w:r>
    </w:p>
    <w:p w14:paraId="606219DF" w14:textId="601A6668" w:rsidR="005668F1" w:rsidRDefault="00B95E96" w:rsidP="00B95E96">
      <w:pPr>
        <w:jc w:val="both"/>
        <w:rPr>
          <w:rFonts w:ascii="Arial" w:hAnsi="Arial" w:cs="Arial"/>
        </w:rPr>
      </w:pPr>
      <w:r>
        <w:rPr>
          <w:rFonts w:ascii="Arial" w:hAnsi="Arial" w:cs="Arial"/>
        </w:rPr>
        <w:t xml:space="preserve">SL presented </w:t>
      </w:r>
      <w:r w:rsidR="00113E10">
        <w:rPr>
          <w:rFonts w:ascii="Arial" w:hAnsi="Arial" w:cs="Arial"/>
        </w:rPr>
        <w:t>paper TB/21-22/</w:t>
      </w:r>
      <w:r w:rsidR="005B379A">
        <w:rPr>
          <w:rFonts w:ascii="Arial" w:hAnsi="Arial" w:cs="Arial"/>
        </w:rPr>
        <w:t>41</w:t>
      </w:r>
      <w:r w:rsidR="001A6D7F">
        <w:rPr>
          <w:rFonts w:ascii="Arial" w:hAnsi="Arial" w:cs="Arial"/>
        </w:rPr>
        <w:t>.</w:t>
      </w:r>
      <w:r w:rsidR="00DF744D">
        <w:rPr>
          <w:rFonts w:ascii="Arial" w:hAnsi="Arial" w:cs="Arial"/>
        </w:rPr>
        <w:t xml:space="preserve"> RS noted</w:t>
      </w:r>
      <w:r w:rsidR="008F755D">
        <w:rPr>
          <w:rFonts w:ascii="Arial" w:hAnsi="Arial" w:cs="Arial"/>
        </w:rPr>
        <w:t xml:space="preserve"> </w:t>
      </w:r>
      <w:r w:rsidR="00D76C34">
        <w:rPr>
          <w:rFonts w:ascii="Arial" w:hAnsi="Arial" w:cs="Arial"/>
        </w:rPr>
        <w:t>the fresh opportunity this year’s Ball presented</w:t>
      </w:r>
      <w:r w:rsidR="00A25ECB">
        <w:rPr>
          <w:rFonts w:ascii="Arial" w:hAnsi="Arial" w:cs="Arial"/>
        </w:rPr>
        <w:t>,</w:t>
      </w:r>
      <w:r w:rsidR="00D76C34">
        <w:rPr>
          <w:rFonts w:ascii="Arial" w:hAnsi="Arial" w:cs="Arial"/>
        </w:rPr>
        <w:t xml:space="preserve"> as a Summer Ball had not been held in the last two academic years due to the pandemic. </w:t>
      </w:r>
    </w:p>
    <w:p w14:paraId="728A5AB2" w14:textId="54004B3D" w:rsidR="001B29A4" w:rsidRPr="001A6D7F" w:rsidRDefault="001A6D7F" w:rsidP="001A6D7F">
      <w:pPr>
        <w:pStyle w:val="ListParagraph"/>
        <w:numPr>
          <w:ilvl w:val="0"/>
          <w:numId w:val="29"/>
        </w:numPr>
        <w:jc w:val="both"/>
        <w:rPr>
          <w:rFonts w:ascii="Arial" w:hAnsi="Arial" w:cs="Arial"/>
        </w:rPr>
      </w:pPr>
      <w:r>
        <w:rPr>
          <w:rFonts w:ascii="Arial" w:hAnsi="Arial" w:cs="Arial"/>
        </w:rPr>
        <w:t xml:space="preserve">DW </w:t>
      </w:r>
      <w:r w:rsidR="005C4EB6">
        <w:rPr>
          <w:rFonts w:ascii="Arial" w:hAnsi="Arial" w:cs="Arial"/>
        </w:rPr>
        <w:t>asked</w:t>
      </w:r>
      <w:r w:rsidR="00AB652C">
        <w:rPr>
          <w:rFonts w:ascii="Arial" w:hAnsi="Arial" w:cs="Arial"/>
        </w:rPr>
        <w:t xml:space="preserve"> </w:t>
      </w:r>
      <w:r w:rsidR="005C4EB6">
        <w:rPr>
          <w:rFonts w:ascii="Arial" w:hAnsi="Arial" w:cs="Arial"/>
        </w:rPr>
        <w:t xml:space="preserve">of </w:t>
      </w:r>
      <w:r w:rsidR="00AB652C">
        <w:rPr>
          <w:rFonts w:ascii="Arial" w:hAnsi="Arial" w:cs="Arial"/>
        </w:rPr>
        <w:t>the price of tickets</w:t>
      </w:r>
      <w:r w:rsidR="005C4EB6">
        <w:rPr>
          <w:rFonts w:ascii="Arial" w:hAnsi="Arial" w:cs="Arial"/>
        </w:rPr>
        <w:t>,</w:t>
      </w:r>
      <w:r w:rsidR="00AB652C">
        <w:rPr>
          <w:rFonts w:ascii="Arial" w:hAnsi="Arial" w:cs="Arial"/>
        </w:rPr>
        <w:t xml:space="preserve"> in reference to the reported student perception of </w:t>
      </w:r>
      <w:r w:rsidR="00AB652C" w:rsidRPr="00AB652C">
        <w:rPr>
          <w:rFonts w:ascii="Arial" w:hAnsi="Arial" w:cs="Arial"/>
        </w:rPr>
        <w:t>a lack of value for money</w:t>
      </w:r>
      <w:r w:rsidR="00C77E20">
        <w:rPr>
          <w:rFonts w:ascii="Arial" w:hAnsi="Arial" w:cs="Arial"/>
        </w:rPr>
        <w:t xml:space="preserve"> in previous years. SL reported that the Union typically offers a discounted early bird ticket </w:t>
      </w:r>
      <w:r w:rsidR="00D00642">
        <w:rPr>
          <w:rFonts w:ascii="Arial" w:hAnsi="Arial" w:cs="Arial"/>
        </w:rPr>
        <w:t>compared with a more expensive standard ticket, the prices of which year are to be finalised</w:t>
      </w:r>
      <w:r w:rsidR="00356010">
        <w:rPr>
          <w:rFonts w:ascii="Arial" w:hAnsi="Arial" w:cs="Arial"/>
        </w:rPr>
        <w:t xml:space="preserve"> for this year’s Ball</w:t>
      </w:r>
      <w:r w:rsidR="00D00642">
        <w:rPr>
          <w:rFonts w:ascii="Arial" w:hAnsi="Arial" w:cs="Arial"/>
        </w:rPr>
        <w:t>.</w:t>
      </w:r>
    </w:p>
    <w:p w14:paraId="28105D88" w14:textId="6E372E9B" w:rsidR="00F65D77" w:rsidRDefault="00807252" w:rsidP="00F65D77">
      <w:pPr>
        <w:pStyle w:val="ListParagraph"/>
        <w:numPr>
          <w:ilvl w:val="0"/>
          <w:numId w:val="29"/>
        </w:numPr>
        <w:jc w:val="both"/>
        <w:rPr>
          <w:rFonts w:ascii="Arial" w:hAnsi="Arial" w:cs="Arial"/>
        </w:rPr>
      </w:pPr>
      <w:r>
        <w:rPr>
          <w:rFonts w:ascii="Arial" w:hAnsi="Arial" w:cs="Arial"/>
        </w:rPr>
        <w:t>MF asked</w:t>
      </w:r>
      <w:r w:rsidR="004973E5">
        <w:rPr>
          <w:rFonts w:ascii="Arial" w:hAnsi="Arial" w:cs="Arial"/>
        </w:rPr>
        <w:t xml:space="preserve"> about measures to </w:t>
      </w:r>
      <w:r w:rsidR="00EF666B">
        <w:rPr>
          <w:rFonts w:ascii="Arial" w:hAnsi="Arial" w:cs="Arial"/>
        </w:rPr>
        <w:t xml:space="preserve">challenge the perception of the Ball as a </w:t>
      </w:r>
      <w:r w:rsidR="00F65D77">
        <w:rPr>
          <w:rFonts w:ascii="Arial" w:hAnsi="Arial" w:cs="Arial"/>
        </w:rPr>
        <w:t>solely</w:t>
      </w:r>
      <w:r w:rsidR="00EF666B">
        <w:rPr>
          <w:rFonts w:ascii="Arial" w:hAnsi="Arial" w:cs="Arial"/>
        </w:rPr>
        <w:t xml:space="preserve"> alcohol-focused event and how t</w:t>
      </w:r>
      <w:r w:rsidR="00F65D77">
        <w:rPr>
          <w:rFonts w:ascii="Arial" w:hAnsi="Arial" w:cs="Arial"/>
        </w:rPr>
        <w:t>o ensure it is inclusive, particularly</w:t>
      </w:r>
      <w:r w:rsidR="002E2938">
        <w:rPr>
          <w:rFonts w:ascii="Arial" w:hAnsi="Arial" w:cs="Arial"/>
        </w:rPr>
        <w:t xml:space="preserve"> noting the plan to include a drink on arrival as part of the ticket offer. </w:t>
      </w:r>
      <w:r w:rsidR="00E179EB">
        <w:rPr>
          <w:rFonts w:ascii="Arial" w:hAnsi="Arial" w:cs="Arial"/>
        </w:rPr>
        <w:t xml:space="preserve">SL reported that non-alcoholic options are available. </w:t>
      </w:r>
    </w:p>
    <w:p w14:paraId="5603D503" w14:textId="57448908" w:rsidR="005D1291" w:rsidRDefault="00A25ECB" w:rsidP="00F65D77">
      <w:pPr>
        <w:pStyle w:val="ListParagraph"/>
        <w:numPr>
          <w:ilvl w:val="0"/>
          <w:numId w:val="29"/>
        </w:numPr>
        <w:jc w:val="both"/>
        <w:rPr>
          <w:rFonts w:ascii="Arial" w:hAnsi="Arial" w:cs="Arial"/>
        </w:rPr>
      </w:pPr>
      <w:r>
        <w:rPr>
          <w:rFonts w:ascii="Arial" w:hAnsi="Arial" w:cs="Arial"/>
        </w:rPr>
        <w:t>G</w:t>
      </w:r>
      <w:r w:rsidR="000D19D5">
        <w:rPr>
          <w:rFonts w:ascii="Arial" w:hAnsi="Arial" w:cs="Arial"/>
        </w:rPr>
        <w:t>M</w:t>
      </w:r>
      <w:r>
        <w:rPr>
          <w:rFonts w:ascii="Arial" w:hAnsi="Arial" w:cs="Arial"/>
        </w:rPr>
        <w:t xml:space="preserve"> </w:t>
      </w:r>
      <w:r w:rsidR="000D19D5">
        <w:rPr>
          <w:rFonts w:ascii="Arial" w:hAnsi="Arial" w:cs="Arial"/>
        </w:rPr>
        <w:t xml:space="preserve">counselled </w:t>
      </w:r>
      <w:proofErr w:type="gramStart"/>
      <w:r w:rsidR="000D19D5">
        <w:rPr>
          <w:rFonts w:ascii="Arial" w:hAnsi="Arial" w:cs="Arial"/>
        </w:rPr>
        <w:t xml:space="preserve">that </w:t>
      </w:r>
      <w:r w:rsidR="002D3C74">
        <w:rPr>
          <w:rFonts w:ascii="Arial" w:hAnsi="Arial" w:cs="Arial"/>
        </w:rPr>
        <w:t>senior student</w:t>
      </w:r>
      <w:r w:rsidR="00FB0F56">
        <w:rPr>
          <w:rFonts w:ascii="Arial" w:hAnsi="Arial" w:cs="Arial"/>
        </w:rPr>
        <w:t>s</w:t>
      </w:r>
      <w:proofErr w:type="gramEnd"/>
      <w:r w:rsidR="00FB0F56">
        <w:rPr>
          <w:rFonts w:ascii="Arial" w:hAnsi="Arial" w:cs="Arial"/>
        </w:rPr>
        <w:t xml:space="preserve"> </w:t>
      </w:r>
      <w:r w:rsidR="00B77698">
        <w:rPr>
          <w:rFonts w:ascii="Arial" w:hAnsi="Arial" w:cs="Arial"/>
        </w:rPr>
        <w:t>will have institutional memory of the last Ball</w:t>
      </w:r>
      <w:r w:rsidR="009D398A">
        <w:rPr>
          <w:rFonts w:ascii="Arial" w:hAnsi="Arial" w:cs="Arial"/>
        </w:rPr>
        <w:t>.</w:t>
      </w:r>
      <w:r w:rsidR="00B77698">
        <w:rPr>
          <w:rFonts w:ascii="Arial" w:hAnsi="Arial" w:cs="Arial"/>
        </w:rPr>
        <w:t xml:space="preserve"> </w:t>
      </w:r>
      <w:r w:rsidR="0024766F">
        <w:rPr>
          <w:rFonts w:ascii="Arial" w:hAnsi="Arial" w:cs="Arial"/>
        </w:rPr>
        <w:t xml:space="preserve"> RS acknowledged there is pressure to make sure the Union gets this Summer Ball right. </w:t>
      </w:r>
    </w:p>
    <w:p w14:paraId="6DC74806" w14:textId="6B07E6FF" w:rsidR="0073708D" w:rsidRDefault="00743960" w:rsidP="00F65D77">
      <w:pPr>
        <w:pStyle w:val="ListParagraph"/>
        <w:numPr>
          <w:ilvl w:val="0"/>
          <w:numId w:val="29"/>
        </w:numPr>
        <w:jc w:val="both"/>
        <w:rPr>
          <w:rFonts w:ascii="Arial" w:hAnsi="Arial" w:cs="Arial"/>
        </w:rPr>
      </w:pPr>
      <w:r>
        <w:rPr>
          <w:rFonts w:ascii="Arial" w:hAnsi="Arial" w:cs="Arial"/>
        </w:rPr>
        <w:t xml:space="preserve">JB asked </w:t>
      </w:r>
      <w:r w:rsidR="00534162">
        <w:rPr>
          <w:rFonts w:ascii="Arial" w:hAnsi="Arial" w:cs="Arial"/>
        </w:rPr>
        <w:t xml:space="preserve">whether the Summer Ball offering appealed to </w:t>
      </w:r>
      <w:r w:rsidR="0037311C">
        <w:rPr>
          <w:rFonts w:ascii="Arial" w:hAnsi="Arial" w:cs="Arial"/>
        </w:rPr>
        <w:t>postgraduate students</w:t>
      </w:r>
      <w:r w:rsidR="00E16CEF">
        <w:rPr>
          <w:rFonts w:ascii="Arial" w:hAnsi="Arial" w:cs="Arial"/>
        </w:rPr>
        <w:t>,</w:t>
      </w:r>
      <w:r w:rsidR="0037311C">
        <w:rPr>
          <w:rFonts w:ascii="Arial" w:hAnsi="Arial" w:cs="Arial"/>
        </w:rPr>
        <w:t xml:space="preserve"> </w:t>
      </w:r>
      <w:r w:rsidR="00BD798C">
        <w:rPr>
          <w:rFonts w:ascii="Arial" w:hAnsi="Arial" w:cs="Arial"/>
        </w:rPr>
        <w:t>and how to cater</w:t>
      </w:r>
      <w:r w:rsidR="00E16CEF">
        <w:rPr>
          <w:rFonts w:ascii="Arial" w:hAnsi="Arial" w:cs="Arial"/>
        </w:rPr>
        <w:t xml:space="preserve"> for</w:t>
      </w:r>
      <w:r w:rsidR="00A2749E">
        <w:rPr>
          <w:rFonts w:ascii="Arial" w:hAnsi="Arial" w:cs="Arial"/>
        </w:rPr>
        <w:t xml:space="preserve"> and ensure similar social provision </w:t>
      </w:r>
      <w:r w:rsidR="00E16CEF">
        <w:rPr>
          <w:rFonts w:ascii="Arial" w:hAnsi="Arial" w:cs="Arial"/>
        </w:rPr>
        <w:t xml:space="preserve">and </w:t>
      </w:r>
      <w:r w:rsidR="00A2749E">
        <w:rPr>
          <w:rFonts w:ascii="Arial" w:hAnsi="Arial" w:cs="Arial"/>
        </w:rPr>
        <w:t>opportunities</w:t>
      </w:r>
      <w:r w:rsidR="00BD798C">
        <w:rPr>
          <w:rFonts w:ascii="Arial" w:hAnsi="Arial" w:cs="Arial"/>
        </w:rPr>
        <w:t xml:space="preserve"> for </w:t>
      </w:r>
      <w:r w:rsidR="00A2749E">
        <w:rPr>
          <w:rFonts w:ascii="Arial" w:hAnsi="Arial" w:cs="Arial"/>
        </w:rPr>
        <w:t>postgraduate students.</w:t>
      </w:r>
      <w:r w:rsidR="0073708D">
        <w:rPr>
          <w:rFonts w:ascii="Arial" w:hAnsi="Arial" w:cs="Arial"/>
        </w:rPr>
        <w:t xml:space="preserve"> SL intimated </w:t>
      </w:r>
      <w:proofErr w:type="gramStart"/>
      <w:r w:rsidR="0073708D">
        <w:rPr>
          <w:rFonts w:ascii="Arial" w:hAnsi="Arial" w:cs="Arial"/>
        </w:rPr>
        <w:t>that alternatives</w:t>
      </w:r>
      <w:proofErr w:type="gramEnd"/>
      <w:r w:rsidR="0073708D">
        <w:rPr>
          <w:rFonts w:ascii="Arial" w:hAnsi="Arial" w:cs="Arial"/>
        </w:rPr>
        <w:t xml:space="preserve"> may be needed for postgraduate students in the future. </w:t>
      </w:r>
    </w:p>
    <w:p w14:paraId="2EA7E16C" w14:textId="6F9A3A16" w:rsidR="00743960" w:rsidRDefault="7BCAE3C0" w:rsidP="4CFB0C7C">
      <w:pPr>
        <w:jc w:val="both"/>
        <w:rPr>
          <w:rFonts w:ascii="Arial" w:hAnsi="Arial" w:cs="Arial"/>
        </w:rPr>
      </w:pPr>
      <w:r w:rsidRPr="4CFB0C7C">
        <w:rPr>
          <w:rFonts w:ascii="Arial" w:hAnsi="Arial" w:cs="Arial"/>
          <w:i/>
          <w:iCs/>
        </w:rPr>
        <w:t>Board noted the update</w:t>
      </w:r>
      <w:r w:rsidR="2F970402" w:rsidRPr="4CFB0C7C">
        <w:rPr>
          <w:rFonts w:ascii="Arial" w:hAnsi="Arial" w:cs="Arial"/>
          <w:i/>
          <w:iCs/>
        </w:rPr>
        <w:t xml:space="preserve"> and took a short break</w:t>
      </w:r>
      <w:r w:rsidRPr="4CFB0C7C">
        <w:rPr>
          <w:rFonts w:ascii="Arial" w:hAnsi="Arial" w:cs="Arial"/>
          <w:i/>
          <w:iCs/>
        </w:rPr>
        <w:t>.</w:t>
      </w:r>
      <w:r w:rsidR="1FCAE4FC" w:rsidRPr="4CFB0C7C">
        <w:rPr>
          <w:rFonts w:ascii="Arial" w:hAnsi="Arial" w:cs="Arial"/>
        </w:rPr>
        <w:t xml:space="preserve"> </w:t>
      </w:r>
    </w:p>
    <w:p w14:paraId="0AB34805" w14:textId="77777777" w:rsidR="00F53199" w:rsidRPr="009D1701" w:rsidRDefault="00F53199" w:rsidP="4CFB0C7C">
      <w:pPr>
        <w:jc w:val="both"/>
        <w:rPr>
          <w:rFonts w:ascii="Arial" w:hAnsi="Arial" w:cs="Arial"/>
          <w:i/>
          <w:iCs/>
        </w:rPr>
      </w:pPr>
    </w:p>
    <w:p w14:paraId="5B515445" w14:textId="092F1DD9" w:rsidR="00BB39FE" w:rsidRPr="009544A7" w:rsidRDefault="00486669" w:rsidP="000D1BA9">
      <w:pPr>
        <w:pStyle w:val="ListParagraph"/>
        <w:numPr>
          <w:ilvl w:val="0"/>
          <w:numId w:val="3"/>
        </w:numPr>
        <w:jc w:val="both"/>
        <w:rPr>
          <w:rFonts w:ascii="Arial" w:hAnsi="Arial" w:cs="Arial"/>
          <w:b/>
          <w:bCs/>
        </w:rPr>
      </w:pPr>
      <w:r w:rsidRPr="009544A7">
        <w:rPr>
          <w:rFonts w:ascii="Arial" w:hAnsi="Arial" w:cs="Arial"/>
          <w:b/>
          <w:bCs/>
        </w:rPr>
        <w:lastRenderedPageBreak/>
        <w:t>Advice Centre</w:t>
      </w:r>
    </w:p>
    <w:p w14:paraId="6F98D40A" w14:textId="55C1F777" w:rsidR="00216331" w:rsidRPr="009544A7" w:rsidRDefault="00FE0E18" w:rsidP="00216331">
      <w:pPr>
        <w:jc w:val="both"/>
        <w:rPr>
          <w:rFonts w:ascii="Arial" w:hAnsi="Arial" w:cs="Arial"/>
        </w:rPr>
      </w:pPr>
      <w:r w:rsidRPr="009544A7">
        <w:rPr>
          <w:rFonts w:ascii="Arial" w:hAnsi="Arial" w:cs="Arial"/>
        </w:rPr>
        <w:t xml:space="preserve">CT and DD were welcomed to the meeting and proceeded to </w:t>
      </w:r>
      <w:r w:rsidR="007C42F0" w:rsidRPr="009544A7">
        <w:rPr>
          <w:rFonts w:ascii="Arial" w:hAnsi="Arial" w:cs="Arial"/>
        </w:rPr>
        <w:t>give a ‘deep dive’ presentation</w:t>
      </w:r>
      <w:r w:rsidR="00F16A42" w:rsidRPr="009544A7">
        <w:rPr>
          <w:rFonts w:ascii="Arial" w:hAnsi="Arial" w:cs="Arial"/>
        </w:rPr>
        <w:t xml:space="preserve"> with NP</w:t>
      </w:r>
      <w:r w:rsidR="007C42F0" w:rsidRPr="009544A7">
        <w:rPr>
          <w:rFonts w:ascii="Arial" w:hAnsi="Arial" w:cs="Arial"/>
        </w:rPr>
        <w:t xml:space="preserve"> regarding the Advice Centre’s Operating Model. </w:t>
      </w:r>
    </w:p>
    <w:p w14:paraId="7E1134E5" w14:textId="2019BADB" w:rsidR="003E0303" w:rsidRPr="009544A7" w:rsidRDefault="003E0303" w:rsidP="003E0303">
      <w:pPr>
        <w:pStyle w:val="ListParagraph"/>
        <w:numPr>
          <w:ilvl w:val="0"/>
          <w:numId w:val="32"/>
        </w:numPr>
        <w:jc w:val="both"/>
        <w:rPr>
          <w:rFonts w:ascii="Arial" w:hAnsi="Arial" w:cs="Arial"/>
        </w:rPr>
      </w:pPr>
      <w:r w:rsidRPr="009544A7">
        <w:rPr>
          <w:rFonts w:ascii="Arial" w:hAnsi="Arial" w:cs="Arial"/>
        </w:rPr>
        <w:t>A question was asked by SR</w:t>
      </w:r>
      <w:r w:rsidR="003A7CCA" w:rsidRPr="009544A7">
        <w:rPr>
          <w:rFonts w:ascii="Arial" w:hAnsi="Arial" w:cs="Arial"/>
        </w:rPr>
        <w:t xml:space="preserve"> </w:t>
      </w:r>
      <w:r w:rsidR="007918BC" w:rsidRPr="009544A7">
        <w:rPr>
          <w:rFonts w:ascii="Arial" w:hAnsi="Arial" w:cs="Arial"/>
        </w:rPr>
        <w:t xml:space="preserve">on whether the Advice Centre </w:t>
      </w:r>
      <w:r w:rsidR="000F11D8" w:rsidRPr="009544A7">
        <w:rPr>
          <w:rFonts w:ascii="Arial" w:hAnsi="Arial" w:cs="Arial"/>
        </w:rPr>
        <w:t xml:space="preserve">would be able to provide advice and advocacy surrounding </w:t>
      </w:r>
      <w:r w:rsidR="000D3C02" w:rsidRPr="009544A7">
        <w:rPr>
          <w:rFonts w:ascii="Arial" w:hAnsi="Arial" w:cs="Arial"/>
        </w:rPr>
        <w:t>private sector student accommodation.</w:t>
      </w:r>
      <w:r w:rsidR="00A713F3" w:rsidRPr="009544A7">
        <w:rPr>
          <w:rFonts w:ascii="Arial" w:hAnsi="Arial" w:cs="Arial"/>
        </w:rPr>
        <w:t xml:space="preserve"> DD noted</w:t>
      </w:r>
      <w:r w:rsidR="00C3537C" w:rsidRPr="009544A7">
        <w:rPr>
          <w:rFonts w:ascii="Arial" w:hAnsi="Arial" w:cs="Arial"/>
        </w:rPr>
        <w:t xml:space="preserve"> he has an upcoming meeting with the College’s </w:t>
      </w:r>
      <w:r w:rsidR="00CE21FE" w:rsidRPr="009544A7">
        <w:rPr>
          <w:rFonts w:ascii="Arial" w:hAnsi="Arial" w:cs="Arial"/>
        </w:rPr>
        <w:t xml:space="preserve">Head of Residential Services &amp; Support Operations to discuss who would be best placed to provide this. </w:t>
      </w:r>
      <w:r w:rsidR="000D3C02" w:rsidRPr="009544A7">
        <w:rPr>
          <w:rFonts w:ascii="Arial" w:hAnsi="Arial" w:cs="Arial"/>
        </w:rPr>
        <w:t xml:space="preserve"> </w:t>
      </w:r>
    </w:p>
    <w:p w14:paraId="7D94E2CC" w14:textId="2AF04196" w:rsidR="003A7CCA" w:rsidRPr="009544A7" w:rsidRDefault="00D745DE" w:rsidP="003E0303">
      <w:pPr>
        <w:pStyle w:val="ListParagraph"/>
        <w:numPr>
          <w:ilvl w:val="0"/>
          <w:numId w:val="32"/>
        </w:numPr>
        <w:jc w:val="both"/>
        <w:rPr>
          <w:rFonts w:ascii="Arial" w:hAnsi="Arial" w:cs="Arial"/>
        </w:rPr>
      </w:pPr>
      <w:r w:rsidRPr="009544A7">
        <w:rPr>
          <w:rFonts w:ascii="Arial" w:hAnsi="Arial" w:cs="Arial"/>
        </w:rPr>
        <w:t xml:space="preserve">A question was asked by DG </w:t>
      </w:r>
      <w:r w:rsidR="00CF2502" w:rsidRPr="009544A7">
        <w:rPr>
          <w:rFonts w:ascii="Arial" w:hAnsi="Arial" w:cs="Arial"/>
        </w:rPr>
        <w:t xml:space="preserve">regarding capacity. DD responded that </w:t>
      </w:r>
      <w:r w:rsidR="009A486B" w:rsidRPr="009544A7">
        <w:rPr>
          <w:rFonts w:ascii="Arial" w:hAnsi="Arial" w:cs="Arial"/>
        </w:rPr>
        <w:t>the current service uptake is at a low-</w:t>
      </w:r>
      <w:r w:rsidR="00D813AC" w:rsidRPr="009544A7">
        <w:rPr>
          <w:rFonts w:ascii="Arial" w:hAnsi="Arial" w:cs="Arial"/>
        </w:rPr>
        <w:t>to-</w:t>
      </w:r>
      <w:r w:rsidR="009A486B" w:rsidRPr="009544A7">
        <w:rPr>
          <w:rFonts w:ascii="Arial" w:hAnsi="Arial" w:cs="Arial"/>
        </w:rPr>
        <w:t>middl</w:t>
      </w:r>
      <w:r w:rsidR="00D813AC" w:rsidRPr="009544A7">
        <w:rPr>
          <w:rFonts w:ascii="Arial" w:hAnsi="Arial" w:cs="Arial"/>
        </w:rPr>
        <w:t>ing</w:t>
      </w:r>
      <w:r w:rsidR="009A486B" w:rsidRPr="009544A7">
        <w:rPr>
          <w:rFonts w:ascii="Arial" w:hAnsi="Arial" w:cs="Arial"/>
        </w:rPr>
        <w:t xml:space="preserve"> rate </w:t>
      </w:r>
      <w:proofErr w:type="gramStart"/>
      <w:r w:rsidR="009A486B" w:rsidRPr="009544A7">
        <w:rPr>
          <w:rFonts w:ascii="Arial" w:hAnsi="Arial" w:cs="Arial"/>
        </w:rPr>
        <w:t>at the moment</w:t>
      </w:r>
      <w:proofErr w:type="gramEnd"/>
      <w:r w:rsidR="00683FF9" w:rsidRPr="009544A7">
        <w:rPr>
          <w:rFonts w:ascii="Arial" w:hAnsi="Arial" w:cs="Arial"/>
        </w:rPr>
        <w:t xml:space="preserve"> </w:t>
      </w:r>
      <w:r w:rsidR="009A486B" w:rsidRPr="009544A7">
        <w:rPr>
          <w:rFonts w:ascii="Arial" w:hAnsi="Arial" w:cs="Arial"/>
        </w:rPr>
        <w:t>but anticipate</w:t>
      </w:r>
      <w:r w:rsidR="00D813AC" w:rsidRPr="009544A7">
        <w:rPr>
          <w:rFonts w:ascii="Arial" w:hAnsi="Arial" w:cs="Arial"/>
        </w:rPr>
        <w:t xml:space="preserve">s that demand </w:t>
      </w:r>
      <w:r w:rsidR="009A486B" w:rsidRPr="009544A7">
        <w:rPr>
          <w:rFonts w:ascii="Arial" w:hAnsi="Arial" w:cs="Arial"/>
        </w:rPr>
        <w:t xml:space="preserve">will be higher </w:t>
      </w:r>
      <w:r w:rsidR="00D813AC" w:rsidRPr="009544A7">
        <w:rPr>
          <w:rFonts w:ascii="Arial" w:hAnsi="Arial" w:cs="Arial"/>
        </w:rPr>
        <w:t xml:space="preserve">once the service is promoted now </w:t>
      </w:r>
      <w:r w:rsidR="00311D47" w:rsidRPr="009544A7">
        <w:rPr>
          <w:rFonts w:ascii="Arial" w:hAnsi="Arial" w:cs="Arial"/>
        </w:rPr>
        <w:t xml:space="preserve">that </w:t>
      </w:r>
      <w:r w:rsidR="00D813AC" w:rsidRPr="009544A7">
        <w:rPr>
          <w:rFonts w:ascii="Arial" w:hAnsi="Arial" w:cs="Arial"/>
        </w:rPr>
        <w:t xml:space="preserve">the team is operational. </w:t>
      </w:r>
      <w:r w:rsidR="00007409" w:rsidRPr="009544A7">
        <w:rPr>
          <w:rFonts w:ascii="Arial" w:hAnsi="Arial" w:cs="Arial"/>
        </w:rPr>
        <w:t xml:space="preserve"> </w:t>
      </w:r>
    </w:p>
    <w:p w14:paraId="1E74BDAD" w14:textId="0B6548D1" w:rsidR="00007409" w:rsidRPr="009544A7" w:rsidRDefault="00007409" w:rsidP="003E0303">
      <w:pPr>
        <w:pStyle w:val="ListParagraph"/>
        <w:numPr>
          <w:ilvl w:val="0"/>
          <w:numId w:val="32"/>
        </w:numPr>
        <w:jc w:val="both"/>
        <w:rPr>
          <w:rFonts w:ascii="Arial" w:hAnsi="Arial" w:cs="Arial"/>
        </w:rPr>
      </w:pPr>
      <w:r w:rsidRPr="009544A7">
        <w:rPr>
          <w:rFonts w:ascii="Arial" w:hAnsi="Arial" w:cs="Arial"/>
        </w:rPr>
        <w:t>A question was asked by LJ</w:t>
      </w:r>
      <w:r w:rsidR="00003DF4" w:rsidRPr="009544A7">
        <w:rPr>
          <w:rFonts w:ascii="Arial" w:hAnsi="Arial" w:cs="Arial"/>
        </w:rPr>
        <w:t xml:space="preserve"> on whether</w:t>
      </w:r>
      <w:r w:rsidR="00D726C2" w:rsidRPr="009544A7">
        <w:rPr>
          <w:rFonts w:ascii="Arial" w:hAnsi="Arial" w:cs="Arial"/>
        </w:rPr>
        <w:t xml:space="preserve"> a working-partnership has been established with College</w:t>
      </w:r>
      <w:r w:rsidR="00003DF4" w:rsidRPr="009544A7">
        <w:rPr>
          <w:rFonts w:ascii="Arial" w:hAnsi="Arial" w:cs="Arial"/>
        </w:rPr>
        <w:t xml:space="preserve"> Registry</w:t>
      </w:r>
      <w:r w:rsidR="002A4AA7" w:rsidRPr="009544A7">
        <w:rPr>
          <w:rFonts w:ascii="Arial" w:hAnsi="Arial" w:cs="Arial"/>
        </w:rPr>
        <w:t xml:space="preserve">. CT confirmed </w:t>
      </w:r>
      <w:r w:rsidR="008C2EFB" w:rsidRPr="009544A7">
        <w:rPr>
          <w:rFonts w:ascii="Arial" w:hAnsi="Arial" w:cs="Arial"/>
        </w:rPr>
        <w:t xml:space="preserve">she is the liaison with Registry. </w:t>
      </w:r>
      <w:r w:rsidR="00003DF4" w:rsidRPr="009544A7">
        <w:rPr>
          <w:rFonts w:ascii="Arial" w:hAnsi="Arial" w:cs="Arial"/>
        </w:rPr>
        <w:t xml:space="preserve"> </w:t>
      </w:r>
    </w:p>
    <w:p w14:paraId="27F549A8" w14:textId="1304E08E" w:rsidR="00007409" w:rsidRPr="009544A7" w:rsidRDefault="00007409" w:rsidP="003E0303">
      <w:pPr>
        <w:pStyle w:val="ListParagraph"/>
        <w:numPr>
          <w:ilvl w:val="0"/>
          <w:numId w:val="32"/>
        </w:numPr>
        <w:jc w:val="both"/>
        <w:rPr>
          <w:rFonts w:ascii="Arial" w:hAnsi="Arial" w:cs="Arial"/>
        </w:rPr>
      </w:pPr>
      <w:r w:rsidRPr="009544A7">
        <w:rPr>
          <w:rFonts w:ascii="Arial" w:hAnsi="Arial" w:cs="Arial"/>
        </w:rPr>
        <w:t xml:space="preserve">A question was asked by JB </w:t>
      </w:r>
      <w:r w:rsidR="008B652E" w:rsidRPr="009544A7">
        <w:rPr>
          <w:rFonts w:ascii="Arial" w:hAnsi="Arial" w:cs="Arial"/>
        </w:rPr>
        <w:t>regarding whether the Advice Centre</w:t>
      </w:r>
      <w:r w:rsidR="00A86C0D" w:rsidRPr="009544A7">
        <w:rPr>
          <w:rFonts w:ascii="Arial" w:hAnsi="Arial" w:cs="Arial"/>
        </w:rPr>
        <w:t xml:space="preserve"> provides advice on inter-student issues, for example </w:t>
      </w:r>
      <w:r w:rsidR="00D632F8" w:rsidRPr="009544A7">
        <w:rPr>
          <w:rFonts w:ascii="Arial" w:hAnsi="Arial" w:cs="Arial"/>
        </w:rPr>
        <w:t>disciplinary matters and sexual violence.</w:t>
      </w:r>
      <w:r w:rsidR="008D07C0" w:rsidRPr="009544A7">
        <w:rPr>
          <w:rFonts w:ascii="Arial" w:hAnsi="Arial" w:cs="Arial"/>
        </w:rPr>
        <w:t xml:space="preserve"> DD advised there would </w:t>
      </w:r>
      <w:r w:rsidR="00FE6652" w:rsidRPr="009544A7">
        <w:rPr>
          <w:rFonts w:ascii="Arial" w:hAnsi="Arial" w:cs="Arial"/>
        </w:rPr>
        <w:t xml:space="preserve">be some instances where students are referred to College services for support, for example where </w:t>
      </w:r>
      <w:r w:rsidR="00702DB5" w:rsidRPr="009544A7">
        <w:rPr>
          <w:rFonts w:ascii="Arial" w:hAnsi="Arial" w:cs="Arial"/>
        </w:rPr>
        <w:t xml:space="preserve">a matter should be addressed through a </w:t>
      </w:r>
      <w:proofErr w:type="gramStart"/>
      <w:r w:rsidR="00702DB5" w:rsidRPr="009544A7">
        <w:rPr>
          <w:rFonts w:ascii="Arial" w:hAnsi="Arial" w:cs="Arial"/>
        </w:rPr>
        <w:t>College</w:t>
      </w:r>
      <w:proofErr w:type="gramEnd"/>
      <w:r w:rsidR="00702DB5" w:rsidRPr="009544A7">
        <w:rPr>
          <w:rFonts w:ascii="Arial" w:hAnsi="Arial" w:cs="Arial"/>
        </w:rPr>
        <w:t xml:space="preserve"> policy. </w:t>
      </w:r>
      <w:r w:rsidR="00D632F8" w:rsidRPr="009544A7">
        <w:rPr>
          <w:rFonts w:ascii="Arial" w:hAnsi="Arial" w:cs="Arial"/>
        </w:rPr>
        <w:t xml:space="preserve"> </w:t>
      </w:r>
    </w:p>
    <w:p w14:paraId="52DAFD49" w14:textId="3FCB2ABA" w:rsidR="00007409" w:rsidRPr="009544A7" w:rsidRDefault="00AE6FE3" w:rsidP="003E0303">
      <w:pPr>
        <w:pStyle w:val="ListParagraph"/>
        <w:numPr>
          <w:ilvl w:val="0"/>
          <w:numId w:val="32"/>
        </w:numPr>
        <w:jc w:val="both"/>
        <w:rPr>
          <w:rFonts w:ascii="Arial" w:hAnsi="Arial" w:cs="Arial"/>
        </w:rPr>
      </w:pPr>
      <w:r w:rsidRPr="009544A7">
        <w:rPr>
          <w:rFonts w:ascii="Arial" w:hAnsi="Arial" w:cs="Arial"/>
        </w:rPr>
        <w:t>PP</w:t>
      </w:r>
      <w:r w:rsidR="00EC5053" w:rsidRPr="009544A7">
        <w:rPr>
          <w:rFonts w:ascii="Arial" w:hAnsi="Arial" w:cs="Arial"/>
        </w:rPr>
        <w:t xml:space="preserve"> praised the Advice Centre service and </w:t>
      </w:r>
      <w:r w:rsidR="00E32E59" w:rsidRPr="009544A7">
        <w:rPr>
          <w:rFonts w:ascii="Arial" w:hAnsi="Arial" w:cs="Arial"/>
        </w:rPr>
        <w:t xml:space="preserve">declared an interest in that his employed College role </w:t>
      </w:r>
      <w:proofErr w:type="gramStart"/>
      <w:r w:rsidR="00E32E59" w:rsidRPr="009544A7">
        <w:rPr>
          <w:rFonts w:ascii="Arial" w:hAnsi="Arial" w:cs="Arial"/>
        </w:rPr>
        <w:t>is located in</w:t>
      </w:r>
      <w:proofErr w:type="gramEnd"/>
      <w:r w:rsidR="00E32E59" w:rsidRPr="009544A7">
        <w:rPr>
          <w:rFonts w:ascii="Arial" w:hAnsi="Arial" w:cs="Arial"/>
        </w:rPr>
        <w:t xml:space="preserve"> Registry. </w:t>
      </w:r>
      <w:r w:rsidR="00C31418" w:rsidRPr="009544A7">
        <w:rPr>
          <w:rFonts w:ascii="Arial" w:hAnsi="Arial" w:cs="Arial"/>
        </w:rPr>
        <w:t xml:space="preserve">PP noted the importance of linking issues raised </w:t>
      </w:r>
      <w:r w:rsidR="00474A9A" w:rsidRPr="009544A7">
        <w:rPr>
          <w:rFonts w:ascii="Arial" w:hAnsi="Arial" w:cs="Arial"/>
        </w:rPr>
        <w:t>in the Advice Centre to OT campaigning</w:t>
      </w:r>
      <w:r w:rsidR="004C456C" w:rsidRPr="009544A7">
        <w:rPr>
          <w:rFonts w:ascii="Arial" w:hAnsi="Arial" w:cs="Arial"/>
        </w:rPr>
        <w:t xml:space="preserve">, particularly where there are trends but also noting the importance of </w:t>
      </w:r>
      <w:r w:rsidR="00767220" w:rsidRPr="009544A7">
        <w:rPr>
          <w:rFonts w:ascii="Arial" w:hAnsi="Arial" w:cs="Arial"/>
        </w:rPr>
        <w:t xml:space="preserve">campaigning for change </w:t>
      </w:r>
      <w:r w:rsidR="008744DF" w:rsidRPr="009544A7">
        <w:rPr>
          <w:rFonts w:ascii="Arial" w:hAnsi="Arial" w:cs="Arial"/>
        </w:rPr>
        <w:t>on any issues that ‘don’t feel right, noting that even if it only affects one or two students it’s one or two too many.</w:t>
      </w:r>
    </w:p>
    <w:p w14:paraId="664F21B1" w14:textId="7A9353C3" w:rsidR="00FC2A4E" w:rsidRDefault="00FB0A3F" w:rsidP="00FC2A4E">
      <w:pPr>
        <w:pStyle w:val="ListParagraph"/>
        <w:numPr>
          <w:ilvl w:val="0"/>
          <w:numId w:val="32"/>
        </w:numPr>
        <w:jc w:val="both"/>
        <w:rPr>
          <w:rFonts w:ascii="Arial" w:hAnsi="Arial" w:cs="Arial"/>
        </w:rPr>
      </w:pPr>
      <w:r w:rsidRPr="009544A7">
        <w:rPr>
          <w:rFonts w:ascii="Arial" w:hAnsi="Arial" w:cs="Arial"/>
        </w:rPr>
        <w:t xml:space="preserve">JF concluded the discussion by </w:t>
      </w:r>
      <w:r w:rsidR="00352825" w:rsidRPr="009544A7">
        <w:rPr>
          <w:rFonts w:ascii="Arial" w:hAnsi="Arial" w:cs="Arial"/>
        </w:rPr>
        <w:t>commending the Advice Centre’s</w:t>
      </w:r>
      <w:r w:rsidR="007F2738" w:rsidRPr="009544A7">
        <w:rPr>
          <w:rFonts w:ascii="Arial" w:hAnsi="Arial" w:cs="Arial"/>
        </w:rPr>
        <w:t xml:space="preserve"> </w:t>
      </w:r>
      <w:r w:rsidR="008A4535" w:rsidRPr="009544A7">
        <w:rPr>
          <w:rFonts w:ascii="Arial" w:hAnsi="Arial" w:cs="Arial"/>
        </w:rPr>
        <w:t xml:space="preserve">focus on specific policy areas and </w:t>
      </w:r>
      <w:r w:rsidR="00A8372A" w:rsidRPr="009544A7">
        <w:rPr>
          <w:rFonts w:ascii="Arial" w:hAnsi="Arial" w:cs="Arial"/>
        </w:rPr>
        <w:t xml:space="preserve">recommended the Centre keep this focus to avoid </w:t>
      </w:r>
      <w:r w:rsidR="00F4207C" w:rsidRPr="009544A7">
        <w:rPr>
          <w:rFonts w:ascii="Arial" w:hAnsi="Arial" w:cs="Arial"/>
        </w:rPr>
        <w:t xml:space="preserve">duplication. </w:t>
      </w:r>
      <w:r w:rsidR="00FC2A4E" w:rsidRPr="009544A7">
        <w:rPr>
          <w:rFonts w:ascii="Arial" w:hAnsi="Arial" w:cs="Arial"/>
        </w:rPr>
        <w:t xml:space="preserve">SL added </w:t>
      </w:r>
      <w:r w:rsidR="005A5108" w:rsidRPr="009544A7">
        <w:rPr>
          <w:rFonts w:ascii="Arial" w:hAnsi="Arial" w:cs="Arial"/>
        </w:rPr>
        <w:t xml:space="preserve">that the College has asked the Union to take on contract-checking in the past and so the Union should be mindful of this. </w:t>
      </w:r>
    </w:p>
    <w:p w14:paraId="01015B7A" w14:textId="05BB0CFE" w:rsidR="009544A7" w:rsidRPr="009544A7" w:rsidRDefault="009544A7" w:rsidP="009544A7">
      <w:pPr>
        <w:jc w:val="both"/>
        <w:rPr>
          <w:rFonts w:ascii="Arial" w:hAnsi="Arial" w:cs="Arial"/>
          <w:i/>
          <w:iCs/>
        </w:rPr>
      </w:pPr>
      <w:r>
        <w:rPr>
          <w:rFonts w:ascii="Arial" w:hAnsi="Arial" w:cs="Arial"/>
          <w:i/>
          <w:iCs/>
        </w:rPr>
        <w:t xml:space="preserve">Board thanked NP, </w:t>
      </w:r>
      <w:proofErr w:type="gramStart"/>
      <w:r>
        <w:rPr>
          <w:rFonts w:ascii="Arial" w:hAnsi="Arial" w:cs="Arial"/>
          <w:i/>
          <w:iCs/>
        </w:rPr>
        <w:t>CT</w:t>
      </w:r>
      <w:proofErr w:type="gramEnd"/>
      <w:r>
        <w:rPr>
          <w:rFonts w:ascii="Arial" w:hAnsi="Arial" w:cs="Arial"/>
          <w:i/>
          <w:iCs/>
        </w:rPr>
        <w:t xml:space="preserve"> and DD for their presentation.</w:t>
      </w:r>
    </w:p>
    <w:p w14:paraId="5D29D001" w14:textId="77777777" w:rsidR="00FC2A4E" w:rsidRPr="00FC2A4E" w:rsidRDefault="00FC2A4E" w:rsidP="00FC2A4E">
      <w:pPr>
        <w:pStyle w:val="ListParagraph"/>
        <w:ind w:left="1080"/>
        <w:jc w:val="both"/>
        <w:rPr>
          <w:rFonts w:ascii="Arial" w:hAnsi="Arial" w:cs="Arial"/>
          <w:highlight w:val="green"/>
        </w:rPr>
      </w:pPr>
    </w:p>
    <w:p w14:paraId="6524DB7D" w14:textId="5003005A" w:rsidR="00C46AF0" w:rsidRDefault="004773AB" w:rsidP="000D1BA9">
      <w:pPr>
        <w:pStyle w:val="ListParagraph"/>
        <w:numPr>
          <w:ilvl w:val="0"/>
          <w:numId w:val="3"/>
        </w:numPr>
        <w:jc w:val="both"/>
        <w:rPr>
          <w:rFonts w:ascii="Arial" w:hAnsi="Arial" w:cs="Arial"/>
          <w:b/>
          <w:bCs/>
        </w:rPr>
      </w:pPr>
      <w:r>
        <w:rPr>
          <w:rFonts w:ascii="Arial" w:hAnsi="Arial" w:cs="Arial"/>
          <w:b/>
          <w:bCs/>
        </w:rPr>
        <w:t>Postgraduate Engagement Review</w:t>
      </w:r>
    </w:p>
    <w:p w14:paraId="1E316479" w14:textId="717A0A93" w:rsidR="00680649" w:rsidRPr="009544A7" w:rsidRDefault="00680649" w:rsidP="00680649">
      <w:pPr>
        <w:jc w:val="both"/>
        <w:rPr>
          <w:rFonts w:ascii="Arial" w:hAnsi="Arial" w:cs="Arial"/>
        </w:rPr>
      </w:pPr>
      <w:r w:rsidRPr="009544A7">
        <w:rPr>
          <w:rFonts w:ascii="Arial" w:hAnsi="Arial" w:cs="Arial"/>
        </w:rPr>
        <w:t xml:space="preserve">LJ presented paper TB/21-22/42. </w:t>
      </w:r>
    </w:p>
    <w:p w14:paraId="4EE71488" w14:textId="36066A7D" w:rsidR="00DE0C2E" w:rsidRPr="009544A7" w:rsidRDefault="00A94F0F" w:rsidP="00DE0C2E">
      <w:pPr>
        <w:pStyle w:val="ListParagraph"/>
        <w:numPr>
          <w:ilvl w:val="0"/>
          <w:numId w:val="33"/>
        </w:numPr>
        <w:jc w:val="both"/>
        <w:rPr>
          <w:rFonts w:ascii="Arial" w:hAnsi="Arial" w:cs="Arial"/>
        </w:rPr>
      </w:pPr>
      <w:r w:rsidRPr="009544A7">
        <w:rPr>
          <w:rFonts w:ascii="Arial" w:hAnsi="Arial" w:cs="Arial"/>
        </w:rPr>
        <w:t xml:space="preserve">MF </w:t>
      </w:r>
      <w:r w:rsidR="00C20E5B" w:rsidRPr="009544A7">
        <w:rPr>
          <w:rFonts w:ascii="Arial" w:hAnsi="Arial" w:cs="Arial"/>
        </w:rPr>
        <w:t xml:space="preserve">commended </w:t>
      </w:r>
      <w:r w:rsidR="00856499" w:rsidRPr="009544A7">
        <w:rPr>
          <w:rFonts w:ascii="Arial" w:hAnsi="Arial" w:cs="Arial"/>
        </w:rPr>
        <w:t>LJ</w:t>
      </w:r>
      <w:r w:rsidR="00CA0C3D" w:rsidRPr="009544A7">
        <w:rPr>
          <w:rFonts w:ascii="Arial" w:hAnsi="Arial" w:cs="Arial"/>
        </w:rPr>
        <w:t xml:space="preserve">’s spearheading of the review and </w:t>
      </w:r>
      <w:r w:rsidR="00EA5309" w:rsidRPr="009544A7">
        <w:rPr>
          <w:rFonts w:ascii="Arial" w:hAnsi="Arial" w:cs="Arial"/>
        </w:rPr>
        <w:t xml:space="preserve">noted the wider Union will need to take ownership of its implementation when LJ leaves office. </w:t>
      </w:r>
      <w:r w:rsidR="0003595A" w:rsidRPr="009544A7">
        <w:rPr>
          <w:rFonts w:ascii="Arial" w:hAnsi="Arial" w:cs="Arial"/>
        </w:rPr>
        <w:t xml:space="preserve">TF </w:t>
      </w:r>
      <w:r w:rsidR="00E2182F" w:rsidRPr="009544A7">
        <w:rPr>
          <w:rFonts w:ascii="Arial" w:hAnsi="Arial" w:cs="Arial"/>
        </w:rPr>
        <w:t xml:space="preserve">suggested </w:t>
      </w:r>
      <w:r w:rsidR="00CB6B76" w:rsidRPr="009544A7">
        <w:rPr>
          <w:rFonts w:ascii="Arial" w:hAnsi="Arial" w:cs="Arial"/>
        </w:rPr>
        <w:t>p</w:t>
      </w:r>
      <w:r w:rsidR="00E2182F" w:rsidRPr="009544A7">
        <w:rPr>
          <w:rFonts w:ascii="Arial" w:hAnsi="Arial" w:cs="Arial"/>
        </w:rPr>
        <w:t xml:space="preserve">ostgraduate </w:t>
      </w:r>
      <w:r w:rsidR="00CB6B76" w:rsidRPr="009544A7">
        <w:rPr>
          <w:rFonts w:ascii="Arial" w:hAnsi="Arial" w:cs="Arial"/>
        </w:rPr>
        <w:t>e</w:t>
      </w:r>
      <w:r w:rsidR="00E2182F" w:rsidRPr="009544A7">
        <w:rPr>
          <w:rFonts w:ascii="Arial" w:hAnsi="Arial" w:cs="Arial"/>
        </w:rPr>
        <w:t xml:space="preserve">ngagement be added to </w:t>
      </w:r>
      <w:r w:rsidR="0029699F" w:rsidRPr="009544A7">
        <w:rPr>
          <w:rFonts w:ascii="Arial" w:hAnsi="Arial" w:cs="Arial"/>
        </w:rPr>
        <w:t xml:space="preserve">Cyclical Substantive Items for Review on </w:t>
      </w:r>
      <w:r w:rsidR="00F55CF4" w:rsidRPr="009544A7">
        <w:rPr>
          <w:rFonts w:ascii="Arial" w:hAnsi="Arial" w:cs="Arial"/>
        </w:rPr>
        <w:t>Board’s</w:t>
      </w:r>
      <w:r w:rsidR="0029699F" w:rsidRPr="009544A7">
        <w:rPr>
          <w:rFonts w:ascii="Arial" w:hAnsi="Arial" w:cs="Arial"/>
        </w:rPr>
        <w:t xml:space="preserve"> Annual Calendar of Business. </w:t>
      </w:r>
      <w:r w:rsidR="00974D82" w:rsidRPr="009544A7">
        <w:rPr>
          <w:rFonts w:ascii="Arial" w:hAnsi="Arial" w:cs="Arial"/>
        </w:rPr>
        <w:t xml:space="preserve">SR suggested that the recommendations be prioritised for implementation and DG added that less is more in terms of beginning to </w:t>
      </w:r>
      <w:r w:rsidR="00260AF7" w:rsidRPr="009544A7">
        <w:rPr>
          <w:rFonts w:ascii="Arial" w:hAnsi="Arial" w:cs="Arial"/>
        </w:rPr>
        <w:t xml:space="preserve">implement the recommendations. TF noted that postgraduate engagement </w:t>
      </w:r>
      <w:r w:rsidR="00CB6B76" w:rsidRPr="009544A7">
        <w:rPr>
          <w:rFonts w:ascii="Arial" w:hAnsi="Arial" w:cs="Arial"/>
        </w:rPr>
        <w:t xml:space="preserve">needs to become embedded into the Union’s </w:t>
      </w:r>
      <w:r w:rsidR="00747570" w:rsidRPr="009544A7">
        <w:rPr>
          <w:rFonts w:ascii="Arial" w:hAnsi="Arial" w:cs="Arial"/>
        </w:rPr>
        <w:t>BAU rather than being seen as a ‘stream of work’</w:t>
      </w:r>
      <w:r w:rsidR="009051C1" w:rsidRPr="009544A7">
        <w:rPr>
          <w:rFonts w:ascii="Arial" w:hAnsi="Arial" w:cs="Arial"/>
        </w:rPr>
        <w:t>,</w:t>
      </w:r>
      <w:r w:rsidR="00747570" w:rsidRPr="009544A7">
        <w:rPr>
          <w:rFonts w:ascii="Arial" w:hAnsi="Arial" w:cs="Arial"/>
        </w:rPr>
        <w:t xml:space="preserve"> as</w:t>
      </w:r>
      <w:r w:rsidR="00DE0C2E" w:rsidRPr="009544A7">
        <w:rPr>
          <w:rFonts w:ascii="Arial" w:hAnsi="Arial" w:cs="Arial"/>
        </w:rPr>
        <w:t xml:space="preserve"> half of Imperial students are postgraduates. DG noted that this would be a cultural change for the Union</w:t>
      </w:r>
      <w:r w:rsidR="009051C1" w:rsidRPr="009544A7">
        <w:rPr>
          <w:rFonts w:ascii="Arial" w:hAnsi="Arial" w:cs="Arial"/>
        </w:rPr>
        <w:t>.</w:t>
      </w:r>
    </w:p>
    <w:p w14:paraId="67DBBC33" w14:textId="3FC66AAC" w:rsidR="00DE0C2E" w:rsidRPr="009544A7" w:rsidRDefault="005546AA" w:rsidP="00DE0C2E">
      <w:pPr>
        <w:pStyle w:val="ListParagraph"/>
        <w:numPr>
          <w:ilvl w:val="0"/>
          <w:numId w:val="33"/>
        </w:numPr>
        <w:jc w:val="both"/>
        <w:rPr>
          <w:rFonts w:ascii="Arial" w:hAnsi="Arial" w:cs="Arial"/>
        </w:rPr>
      </w:pPr>
      <w:r w:rsidRPr="009544A7">
        <w:rPr>
          <w:rFonts w:ascii="Arial" w:hAnsi="Arial" w:cs="Arial"/>
        </w:rPr>
        <w:t xml:space="preserve">A question was asked by JB </w:t>
      </w:r>
      <w:r w:rsidR="00D92DF4" w:rsidRPr="009544A7">
        <w:rPr>
          <w:rFonts w:ascii="Arial" w:hAnsi="Arial" w:cs="Arial"/>
        </w:rPr>
        <w:t xml:space="preserve">on </w:t>
      </w:r>
      <w:r w:rsidR="002574B8" w:rsidRPr="009544A7">
        <w:rPr>
          <w:rFonts w:ascii="Arial" w:hAnsi="Arial" w:cs="Arial"/>
        </w:rPr>
        <w:t xml:space="preserve">whether </w:t>
      </w:r>
      <w:r w:rsidR="007B6D87" w:rsidRPr="009544A7">
        <w:rPr>
          <w:rFonts w:ascii="Arial" w:hAnsi="Arial" w:cs="Arial"/>
        </w:rPr>
        <w:t xml:space="preserve">events run for postgraduates will be seen as competing with departmental events. LJ </w:t>
      </w:r>
      <w:r w:rsidR="00210097" w:rsidRPr="009544A7">
        <w:rPr>
          <w:rFonts w:ascii="Arial" w:hAnsi="Arial" w:cs="Arial"/>
        </w:rPr>
        <w:t>noted th</w:t>
      </w:r>
      <w:r w:rsidR="004A77F0" w:rsidRPr="009544A7">
        <w:rPr>
          <w:rFonts w:ascii="Arial" w:hAnsi="Arial" w:cs="Arial"/>
        </w:rPr>
        <w:t>at the intention is to support</w:t>
      </w:r>
      <w:r w:rsidR="00530E8C" w:rsidRPr="009544A7">
        <w:rPr>
          <w:rFonts w:ascii="Arial" w:hAnsi="Arial" w:cs="Arial"/>
        </w:rPr>
        <w:t xml:space="preserve"> </w:t>
      </w:r>
      <w:r w:rsidR="009051C1" w:rsidRPr="009544A7">
        <w:rPr>
          <w:rFonts w:ascii="Arial" w:hAnsi="Arial" w:cs="Arial"/>
        </w:rPr>
        <w:t>departmental postgraduate</w:t>
      </w:r>
      <w:r w:rsidR="004A77F0" w:rsidRPr="009544A7">
        <w:rPr>
          <w:rFonts w:ascii="Arial" w:hAnsi="Arial" w:cs="Arial"/>
        </w:rPr>
        <w:t xml:space="preserve"> </w:t>
      </w:r>
      <w:r w:rsidR="00470260" w:rsidRPr="009544A7">
        <w:rPr>
          <w:rFonts w:ascii="Arial" w:hAnsi="Arial" w:cs="Arial"/>
        </w:rPr>
        <w:t>events</w:t>
      </w:r>
      <w:r w:rsidR="004A77F0" w:rsidRPr="009544A7">
        <w:rPr>
          <w:rFonts w:ascii="Arial" w:hAnsi="Arial" w:cs="Arial"/>
        </w:rPr>
        <w:t xml:space="preserve"> where they exist</w:t>
      </w:r>
      <w:r w:rsidR="00B73C39" w:rsidRPr="009544A7">
        <w:rPr>
          <w:rFonts w:ascii="Arial" w:hAnsi="Arial" w:cs="Arial"/>
        </w:rPr>
        <w:t xml:space="preserve">. SL added that </w:t>
      </w:r>
      <w:r w:rsidR="000B06D2" w:rsidRPr="009544A7">
        <w:rPr>
          <w:rFonts w:ascii="Arial" w:hAnsi="Arial" w:cs="Arial"/>
        </w:rPr>
        <w:t>departments have the expertise in discipline-specific events</w:t>
      </w:r>
      <w:r w:rsidR="00241ED0" w:rsidRPr="009544A7">
        <w:rPr>
          <w:rFonts w:ascii="Arial" w:hAnsi="Arial" w:cs="Arial"/>
        </w:rPr>
        <w:t xml:space="preserve"> </w:t>
      </w:r>
      <w:r w:rsidR="00610F46" w:rsidRPr="009544A7">
        <w:rPr>
          <w:rFonts w:ascii="Arial" w:hAnsi="Arial" w:cs="Arial"/>
        </w:rPr>
        <w:t>whereas the Union can support with the joining-up of wider student communities.</w:t>
      </w:r>
    </w:p>
    <w:p w14:paraId="4E6EC2D7" w14:textId="2DAA8C39" w:rsidR="00DE0C2E" w:rsidRPr="009544A7" w:rsidRDefault="00D1282E" w:rsidP="00DE0C2E">
      <w:pPr>
        <w:pStyle w:val="ListParagraph"/>
        <w:numPr>
          <w:ilvl w:val="0"/>
          <w:numId w:val="33"/>
        </w:numPr>
        <w:jc w:val="both"/>
        <w:rPr>
          <w:rFonts w:ascii="Arial" w:hAnsi="Arial" w:cs="Arial"/>
        </w:rPr>
      </w:pPr>
      <w:r w:rsidRPr="009544A7">
        <w:rPr>
          <w:rFonts w:ascii="Arial" w:hAnsi="Arial" w:cs="Arial"/>
        </w:rPr>
        <w:lastRenderedPageBreak/>
        <w:t xml:space="preserve">JF </w:t>
      </w:r>
      <w:r w:rsidR="002C21CE" w:rsidRPr="009544A7">
        <w:rPr>
          <w:rFonts w:ascii="Arial" w:hAnsi="Arial" w:cs="Arial"/>
        </w:rPr>
        <w:t xml:space="preserve">queried the reporting line of the </w:t>
      </w:r>
      <w:r w:rsidR="00E17977" w:rsidRPr="009544A7">
        <w:rPr>
          <w:rFonts w:ascii="Arial" w:hAnsi="Arial" w:cs="Arial"/>
        </w:rPr>
        <w:t>top-level PGT and PGR representatives into the Deputy President Education</w:t>
      </w:r>
      <w:r w:rsidR="00F814C2" w:rsidRPr="009544A7">
        <w:rPr>
          <w:rFonts w:ascii="Arial" w:hAnsi="Arial" w:cs="Arial"/>
        </w:rPr>
        <w:t xml:space="preserve"> (DPE)</w:t>
      </w:r>
      <w:r w:rsidR="00E17977" w:rsidRPr="009544A7">
        <w:rPr>
          <w:rFonts w:ascii="Arial" w:hAnsi="Arial" w:cs="Arial"/>
        </w:rPr>
        <w:t xml:space="preserve"> and Deputy President Welfare</w:t>
      </w:r>
      <w:r w:rsidR="00F814C2" w:rsidRPr="009544A7">
        <w:rPr>
          <w:rFonts w:ascii="Arial" w:hAnsi="Arial" w:cs="Arial"/>
        </w:rPr>
        <w:t xml:space="preserve"> (DPW)</w:t>
      </w:r>
      <w:r w:rsidR="00E17977" w:rsidRPr="009544A7">
        <w:rPr>
          <w:rFonts w:ascii="Arial" w:hAnsi="Arial" w:cs="Arial"/>
        </w:rPr>
        <w:t xml:space="preserve">, </w:t>
      </w:r>
      <w:r w:rsidR="00C331B8" w:rsidRPr="009544A7">
        <w:rPr>
          <w:rFonts w:ascii="Arial" w:hAnsi="Arial" w:cs="Arial"/>
        </w:rPr>
        <w:t xml:space="preserve">who are most likely to be undergraduates. </w:t>
      </w:r>
      <w:r w:rsidR="00F814C2" w:rsidRPr="009544A7">
        <w:rPr>
          <w:rFonts w:ascii="Arial" w:hAnsi="Arial" w:cs="Arial"/>
        </w:rPr>
        <w:t>T</w:t>
      </w:r>
      <w:r w:rsidR="000B6ADC" w:rsidRPr="009544A7">
        <w:rPr>
          <w:rFonts w:ascii="Arial" w:hAnsi="Arial" w:cs="Arial"/>
        </w:rPr>
        <w:t>F</w:t>
      </w:r>
      <w:r w:rsidR="00F814C2" w:rsidRPr="009544A7">
        <w:rPr>
          <w:rFonts w:ascii="Arial" w:hAnsi="Arial" w:cs="Arial"/>
        </w:rPr>
        <w:t xml:space="preserve"> </w:t>
      </w:r>
      <w:r w:rsidR="00CA7C08" w:rsidRPr="009544A7">
        <w:rPr>
          <w:rFonts w:ascii="Arial" w:hAnsi="Arial" w:cs="Arial"/>
        </w:rPr>
        <w:t>n</w:t>
      </w:r>
      <w:r w:rsidR="00F814C2" w:rsidRPr="009544A7">
        <w:rPr>
          <w:rFonts w:ascii="Arial" w:hAnsi="Arial" w:cs="Arial"/>
        </w:rPr>
        <w:t>oted that that</w:t>
      </w:r>
      <w:r w:rsidR="000B6ADC" w:rsidRPr="009544A7">
        <w:rPr>
          <w:rFonts w:ascii="Arial" w:hAnsi="Arial" w:cs="Arial"/>
        </w:rPr>
        <w:t xml:space="preserve"> the DPE and DPW are technically the elected representatives of all students on matters of </w:t>
      </w:r>
      <w:r w:rsidR="00CA7C08" w:rsidRPr="009544A7">
        <w:rPr>
          <w:rFonts w:ascii="Arial" w:hAnsi="Arial" w:cs="Arial"/>
        </w:rPr>
        <w:t xml:space="preserve">education and welfare, attending College-wide committees relating to such, and therefore need to be equipped to have </w:t>
      </w:r>
      <w:r w:rsidR="007249B1" w:rsidRPr="009544A7">
        <w:rPr>
          <w:rFonts w:ascii="Arial" w:hAnsi="Arial" w:cs="Arial"/>
        </w:rPr>
        <w:t xml:space="preserve">insight into postgraduate needs and issues. </w:t>
      </w:r>
      <w:r w:rsidR="00F5358F" w:rsidRPr="009544A7">
        <w:rPr>
          <w:rFonts w:ascii="Arial" w:hAnsi="Arial" w:cs="Arial"/>
        </w:rPr>
        <w:t xml:space="preserve">MF noted that, in practice, the DPE and DPW will </w:t>
      </w:r>
      <w:r w:rsidR="001F0AC1" w:rsidRPr="009544A7">
        <w:rPr>
          <w:rFonts w:ascii="Arial" w:hAnsi="Arial" w:cs="Arial"/>
        </w:rPr>
        <w:t>be assiste</w:t>
      </w:r>
      <w:r w:rsidR="00710434" w:rsidRPr="009544A7">
        <w:rPr>
          <w:rFonts w:ascii="Arial" w:hAnsi="Arial" w:cs="Arial"/>
        </w:rPr>
        <w:t>d by the</w:t>
      </w:r>
      <w:r w:rsidR="00F5358F" w:rsidRPr="009544A7">
        <w:rPr>
          <w:rFonts w:ascii="Arial" w:hAnsi="Arial" w:cs="Arial"/>
        </w:rPr>
        <w:t xml:space="preserve"> </w:t>
      </w:r>
      <w:r w:rsidR="00B07EA3" w:rsidRPr="009544A7">
        <w:rPr>
          <w:rFonts w:ascii="Arial" w:hAnsi="Arial" w:cs="Arial"/>
        </w:rPr>
        <w:t xml:space="preserve">Union’s representation staff team </w:t>
      </w:r>
      <w:r w:rsidR="00710434" w:rsidRPr="009544A7">
        <w:rPr>
          <w:rFonts w:ascii="Arial" w:hAnsi="Arial" w:cs="Arial"/>
        </w:rPr>
        <w:t>to engage with and support the postgraduate representatives.</w:t>
      </w:r>
      <w:r w:rsidR="001026A7" w:rsidRPr="009544A7">
        <w:rPr>
          <w:rFonts w:ascii="Arial" w:hAnsi="Arial" w:cs="Arial"/>
        </w:rPr>
        <w:t xml:space="preserve"> SL </w:t>
      </w:r>
      <w:r w:rsidR="00F7763F" w:rsidRPr="009544A7">
        <w:rPr>
          <w:rFonts w:ascii="Arial" w:hAnsi="Arial" w:cs="Arial"/>
        </w:rPr>
        <w:t>summarised that the success of the representation structure would depend on the culture of the</w:t>
      </w:r>
      <w:r w:rsidR="00C771B9" w:rsidRPr="009544A7">
        <w:rPr>
          <w:rFonts w:ascii="Arial" w:hAnsi="Arial" w:cs="Arial"/>
        </w:rPr>
        <w:t xml:space="preserve"> reporting line relationship</w:t>
      </w:r>
      <w:r w:rsidR="00B8078B" w:rsidRPr="009544A7">
        <w:rPr>
          <w:rFonts w:ascii="Arial" w:hAnsi="Arial" w:cs="Arial"/>
        </w:rPr>
        <w:t xml:space="preserve"> e.g., one of </w:t>
      </w:r>
      <w:r w:rsidR="004B25BB" w:rsidRPr="009544A7">
        <w:rPr>
          <w:rFonts w:ascii="Arial" w:hAnsi="Arial" w:cs="Arial"/>
        </w:rPr>
        <w:t xml:space="preserve">peer </w:t>
      </w:r>
      <w:r w:rsidR="00B8078B" w:rsidRPr="009544A7">
        <w:rPr>
          <w:rFonts w:ascii="Arial" w:hAnsi="Arial" w:cs="Arial"/>
        </w:rPr>
        <w:t xml:space="preserve">support rather </w:t>
      </w:r>
      <w:r w:rsidR="00285646" w:rsidRPr="009544A7">
        <w:rPr>
          <w:rFonts w:ascii="Arial" w:hAnsi="Arial" w:cs="Arial"/>
        </w:rPr>
        <w:t>than line management.</w:t>
      </w:r>
    </w:p>
    <w:p w14:paraId="02D22DAB" w14:textId="092C2E01" w:rsidR="00DC5D9E" w:rsidRPr="009544A7" w:rsidRDefault="778C82AD" w:rsidP="4CFB0C7C">
      <w:pPr>
        <w:jc w:val="both"/>
        <w:rPr>
          <w:rFonts w:ascii="Arial" w:hAnsi="Arial" w:cs="Arial"/>
          <w:i/>
          <w:iCs/>
        </w:rPr>
      </w:pPr>
      <w:r w:rsidRPr="4CFB0C7C">
        <w:rPr>
          <w:rFonts w:ascii="Arial" w:hAnsi="Arial" w:cs="Arial"/>
          <w:i/>
          <w:iCs/>
        </w:rPr>
        <w:t xml:space="preserve">Board considered the recommendations of the Postgraduate Engagement Review. </w:t>
      </w:r>
    </w:p>
    <w:p w14:paraId="39BA6878" w14:textId="16B32C71" w:rsidR="00555474" w:rsidRPr="009544A7" w:rsidRDefault="00EF7731" w:rsidP="000D1BA9">
      <w:pPr>
        <w:pStyle w:val="ListParagraph"/>
        <w:numPr>
          <w:ilvl w:val="0"/>
          <w:numId w:val="3"/>
        </w:numPr>
        <w:jc w:val="both"/>
        <w:rPr>
          <w:rFonts w:ascii="Arial" w:hAnsi="Arial" w:cs="Arial"/>
          <w:b/>
          <w:bCs/>
        </w:rPr>
      </w:pPr>
      <w:r w:rsidRPr="009544A7">
        <w:rPr>
          <w:rFonts w:ascii="Arial" w:hAnsi="Arial" w:cs="Arial"/>
          <w:b/>
          <w:bCs/>
        </w:rPr>
        <w:t>Stakeholder Engagement Map</w:t>
      </w:r>
    </w:p>
    <w:p w14:paraId="3AD37C86" w14:textId="77777777" w:rsidR="00F53199" w:rsidRDefault="00EB64DA" w:rsidP="00F53199">
      <w:pPr>
        <w:jc w:val="both"/>
        <w:rPr>
          <w:rFonts w:ascii="Arial" w:hAnsi="Arial" w:cs="Arial"/>
        </w:rPr>
      </w:pPr>
      <w:r w:rsidRPr="009544A7">
        <w:rPr>
          <w:rFonts w:ascii="Arial" w:hAnsi="Arial" w:cs="Arial"/>
        </w:rPr>
        <w:t>LJ presented paper TB/21-22/43.</w:t>
      </w:r>
      <w:r w:rsidR="001C0CAD" w:rsidRPr="009544A7">
        <w:rPr>
          <w:rFonts w:ascii="Arial" w:hAnsi="Arial" w:cs="Arial"/>
        </w:rPr>
        <w:t xml:space="preserve"> </w:t>
      </w:r>
    </w:p>
    <w:p w14:paraId="2D34F252" w14:textId="6D318883" w:rsidR="00F53199" w:rsidRPr="00F53199" w:rsidRDefault="00F53199" w:rsidP="00F53199">
      <w:pPr>
        <w:jc w:val="both"/>
        <w:rPr>
          <w:rFonts w:ascii="Arial" w:hAnsi="Arial" w:cs="Arial"/>
          <w:b/>
          <w:bCs/>
        </w:rPr>
      </w:pPr>
      <w:r>
        <w:rPr>
          <w:rFonts w:ascii="Arial" w:hAnsi="Arial" w:cs="Arial"/>
          <w:b/>
          <w:bCs/>
        </w:rPr>
        <w:t>[Confidential Item]</w:t>
      </w:r>
    </w:p>
    <w:p w14:paraId="44B5105F" w14:textId="5E5CE7C9" w:rsidR="00241603" w:rsidRPr="00DC04BF" w:rsidRDefault="00241603" w:rsidP="00F53199">
      <w:pPr>
        <w:jc w:val="both"/>
        <w:rPr>
          <w:rFonts w:ascii="Arial" w:hAnsi="Arial" w:cs="Arial"/>
        </w:rPr>
      </w:pPr>
      <w:r w:rsidRPr="00DC04BF">
        <w:rPr>
          <w:rFonts w:ascii="Arial" w:hAnsi="Arial" w:cs="Arial"/>
          <w:i/>
          <w:iCs/>
        </w:rPr>
        <w:t>Board noted the first iteration of the Map</w:t>
      </w:r>
      <w:r w:rsidRPr="00DC04BF">
        <w:rPr>
          <w:rFonts w:ascii="Arial" w:hAnsi="Arial" w:cs="Arial"/>
        </w:rPr>
        <w:t xml:space="preserve">. </w:t>
      </w:r>
    </w:p>
    <w:p w14:paraId="134615BA" w14:textId="14598BC8" w:rsidR="000642A5" w:rsidRPr="00DC04BF" w:rsidRDefault="000642A5" w:rsidP="00F91D4F">
      <w:pPr>
        <w:pStyle w:val="ListParagraph"/>
        <w:numPr>
          <w:ilvl w:val="0"/>
          <w:numId w:val="3"/>
        </w:numPr>
        <w:jc w:val="both"/>
        <w:rPr>
          <w:rFonts w:ascii="Arial" w:hAnsi="Arial" w:cs="Arial"/>
          <w:b/>
          <w:bCs/>
        </w:rPr>
      </w:pPr>
      <w:r w:rsidRPr="00DC04BF">
        <w:rPr>
          <w:rFonts w:ascii="Arial" w:hAnsi="Arial" w:cs="Arial"/>
          <w:b/>
          <w:bCs/>
        </w:rPr>
        <w:t xml:space="preserve">Corporate Governance </w:t>
      </w:r>
      <w:r w:rsidR="009E70F3" w:rsidRPr="00DC04BF">
        <w:rPr>
          <w:rFonts w:ascii="Arial" w:hAnsi="Arial" w:cs="Arial"/>
          <w:b/>
          <w:bCs/>
        </w:rPr>
        <w:t xml:space="preserve">Review </w:t>
      </w:r>
      <w:r w:rsidRPr="00DC04BF">
        <w:rPr>
          <w:rFonts w:ascii="Arial" w:hAnsi="Arial" w:cs="Arial"/>
          <w:b/>
          <w:bCs/>
        </w:rPr>
        <w:t>Update</w:t>
      </w:r>
    </w:p>
    <w:p w14:paraId="58AF11D0" w14:textId="3BB11FA6" w:rsidR="000651C3" w:rsidRPr="00DC04BF" w:rsidRDefault="00E4405F" w:rsidP="000651C3">
      <w:pPr>
        <w:jc w:val="both"/>
        <w:rPr>
          <w:rFonts w:ascii="Arial" w:hAnsi="Arial" w:cs="Arial"/>
        </w:rPr>
      </w:pPr>
      <w:r w:rsidRPr="00DC04BF">
        <w:rPr>
          <w:rFonts w:ascii="Arial" w:hAnsi="Arial" w:cs="Arial"/>
        </w:rPr>
        <w:t xml:space="preserve">TF presented paper TB/21-22/44, </w:t>
      </w:r>
      <w:r w:rsidR="00555474" w:rsidRPr="00DC04BF">
        <w:rPr>
          <w:rFonts w:ascii="Arial" w:hAnsi="Arial" w:cs="Arial"/>
        </w:rPr>
        <w:t>highlighting</w:t>
      </w:r>
      <w:r w:rsidR="00D52FBD" w:rsidRPr="00DC04BF">
        <w:rPr>
          <w:rFonts w:ascii="Arial" w:hAnsi="Arial" w:cs="Arial"/>
        </w:rPr>
        <w:t xml:space="preserve"> </w:t>
      </w:r>
      <w:r w:rsidR="00555474" w:rsidRPr="00DC04BF">
        <w:rPr>
          <w:rFonts w:ascii="Arial" w:hAnsi="Arial" w:cs="Arial"/>
        </w:rPr>
        <w:t xml:space="preserve">the </w:t>
      </w:r>
      <w:r w:rsidR="00D52FBD" w:rsidRPr="00DC04BF">
        <w:rPr>
          <w:rFonts w:ascii="Arial" w:hAnsi="Arial" w:cs="Arial"/>
        </w:rPr>
        <w:t>further progress</w:t>
      </w:r>
      <w:r w:rsidR="008C6443" w:rsidRPr="00DC04BF">
        <w:rPr>
          <w:rFonts w:ascii="Arial" w:hAnsi="Arial" w:cs="Arial"/>
        </w:rPr>
        <w:t xml:space="preserve"> of the action plan. </w:t>
      </w:r>
    </w:p>
    <w:p w14:paraId="1C6793A6" w14:textId="1053657C" w:rsidR="00555474" w:rsidRPr="00DC04BF" w:rsidRDefault="00555474" w:rsidP="000651C3">
      <w:pPr>
        <w:jc w:val="both"/>
        <w:rPr>
          <w:rFonts w:ascii="Arial" w:hAnsi="Arial" w:cs="Arial"/>
          <w:i/>
          <w:iCs/>
        </w:rPr>
      </w:pPr>
      <w:r w:rsidRPr="00DC04BF">
        <w:rPr>
          <w:rFonts w:ascii="Arial" w:hAnsi="Arial" w:cs="Arial"/>
          <w:i/>
          <w:iCs/>
        </w:rPr>
        <w:t>Board noted the update.</w:t>
      </w:r>
    </w:p>
    <w:p w14:paraId="7EBC1AD3" w14:textId="493679C4" w:rsidR="0005223B" w:rsidRPr="00DC04BF" w:rsidRDefault="00005676" w:rsidP="000D1BA9">
      <w:pPr>
        <w:pStyle w:val="ListParagraph"/>
        <w:numPr>
          <w:ilvl w:val="0"/>
          <w:numId w:val="3"/>
        </w:numPr>
        <w:jc w:val="both"/>
        <w:rPr>
          <w:rFonts w:ascii="Arial" w:hAnsi="Arial" w:cs="Arial"/>
          <w:b/>
          <w:bCs/>
        </w:rPr>
      </w:pPr>
      <w:r w:rsidRPr="00DC04BF">
        <w:rPr>
          <w:rFonts w:ascii="Arial" w:hAnsi="Arial" w:cs="Arial"/>
          <w:b/>
          <w:bCs/>
        </w:rPr>
        <w:t xml:space="preserve">Board Effectiveness </w:t>
      </w:r>
      <w:r w:rsidR="000651C3" w:rsidRPr="00DC04BF">
        <w:rPr>
          <w:rFonts w:ascii="Arial" w:hAnsi="Arial" w:cs="Arial"/>
          <w:b/>
          <w:bCs/>
        </w:rPr>
        <w:t>Review</w:t>
      </w:r>
    </w:p>
    <w:p w14:paraId="2DF07EAA" w14:textId="4A0D3D73" w:rsidR="002B25D8" w:rsidRPr="00DC04BF" w:rsidRDefault="002B25D8" w:rsidP="002B25D8">
      <w:pPr>
        <w:jc w:val="both"/>
        <w:rPr>
          <w:rFonts w:ascii="Arial" w:hAnsi="Arial" w:cs="Arial"/>
        </w:rPr>
      </w:pPr>
      <w:r w:rsidRPr="00DC04BF">
        <w:rPr>
          <w:rFonts w:ascii="Arial" w:hAnsi="Arial" w:cs="Arial"/>
        </w:rPr>
        <w:t>JF presented paper TB/21-22/45</w:t>
      </w:r>
      <w:r w:rsidR="00B45700" w:rsidRPr="00DC04BF">
        <w:rPr>
          <w:rFonts w:ascii="Arial" w:hAnsi="Arial" w:cs="Arial"/>
        </w:rPr>
        <w:t xml:space="preserve"> and asked if Board supported the proposal to use </w:t>
      </w:r>
      <w:r w:rsidR="00B074E0" w:rsidRPr="00DC04BF">
        <w:rPr>
          <w:rFonts w:ascii="Arial" w:hAnsi="Arial" w:cs="Arial"/>
        </w:rPr>
        <w:t xml:space="preserve">an Appreciative Inquiry </w:t>
      </w:r>
      <w:r w:rsidR="00A45156" w:rsidRPr="00DC04BF">
        <w:rPr>
          <w:rFonts w:ascii="Arial" w:hAnsi="Arial" w:cs="Arial"/>
        </w:rPr>
        <w:t>(AI)</w:t>
      </w:r>
      <w:r w:rsidR="00B074E0" w:rsidRPr="00DC04BF">
        <w:rPr>
          <w:rFonts w:ascii="Arial" w:hAnsi="Arial" w:cs="Arial"/>
        </w:rPr>
        <w:t xml:space="preserve"> </w:t>
      </w:r>
      <w:r w:rsidR="007727BA" w:rsidRPr="00DC04BF">
        <w:rPr>
          <w:rFonts w:ascii="Arial" w:hAnsi="Arial" w:cs="Arial"/>
        </w:rPr>
        <w:t xml:space="preserve">methodology </w:t>
      </w:r>
      <w:r w:rsidR="00372E87" w:rsidRPr="00DC04BF">
        <w:rPr>
          <w:rFonts w:ascii="Arial" w:hAnsi="Arial" w:cs="Arial"/>
        </w:rPr>
        <w:t xml:space="preserve">for a reflective exercise on Board’s effectiveness. </w:t>
      </w:r>
    </w:p>
    <w:p w14:paraId="7F29311D" w14:textId="7D61AD3A" w:rsidR="00403F1A" w:rsidRPr="00DC04BF" w:rsidRDefault="00A45156" w:rsidP="00403F1A">
      <w:pPr>
        <w:pStyle w:val="ListParagraph"/>
        <w:numPr>
          <w:ilvl w:val="0"/>
          <w:numId w:val="30"/>
        </w:numPr>
        <w:jc w:val="both"/>
        <w:rPr>
          <w:rFonts w:ascii="Arial" w:hAnsi="Arial" w:cs="Arial"/>
        </w:rPr>
      </w:pPr>
      <w:r w:rsidRPr="00DC04BF">
        <w:rPr>
          <w:rFonts w:ascii="Arial" w:hAnsi="Arial" w:cs="Arial"/>
        </w:rPr>
        <w:t>A question was asked by DW regarding the positive reflection approach of AI</w:t>
      </w:r>
      <w:r w:rsidR="004F39E6" w:rsidRPr="00DC04BF">
        <w:rPr>
          <w:rFonts w:ascii="Arial" w:hAnsi="Arial" w:cs="Arial"/>
        </w:rPr>
        <w:t xml:space="preserve">, and whether purposefully seeking negative feedback </w:t>
      </w:r>
      <w:r w:rsidR="0084646B" w:rsidRPr="00DC04BF">
        <w:rPr>
          <w:rFonts w:ascii="Arial" w:hAnsi="Arial" w:cs="Arial"/>
        </w:rPr>
        <w:t xml:space="preserve">would be more effective </w:t>
      </w:r>
      <w:r w:rsidR="003D1412" w:rsidRPr="00DC04BF">
        <w:rPr>
          <w:rFonts w:ascii="Arial" w:hAnsi="Arial" w:cs="Arial"/>
        </w:rPr>
        <w:t xml:space="preserve">in identifying, </w:t>
      </w:r>
      <w:proofErr w:type="gramStart"/>
      <w:r w:rsidR="003D1412" w:rsidRPr="00DC04BF">
        <w:rPr>
          <w:rFonts w:ascii="Arial" w:hAnsi="Arial" w:cs="Arial"/>
        </w:rPr>
        <w:t>addressing</w:t>
      </w:r>
      <w:proofErr w:type="gramEnd"/>
      <w:r w:rsidR="003D1412" w:rsidRPr="00DC04BF">
        <w:rPr>
          <w:rFonts w:ascii="Arial" w:hAnsi="Arial" w:cs="Arial"/>
        </w:rPr>
        <w:t xml:space="preserve"> and resolving </w:t>
      </w:r>
      <w:r w:rsidR="00777537" w:rsidRPr="00DC04BF">
        <w:rPr>
          <w:rFonts w:ascii="Arial" w:hAnsi="Arial" w:cs="Arial"/>
        </w:rPr>
        <w:t>any issues hindering Board effectiveness. JF</w:t>
      </w:r>
      <w:r w:rsidR="00F0524C" w:rsidRPr="00DC04BF">
        <w:rPr>
          <w:rFonts w:ascii="Arial" w:hAnsi="Arial" w:cs="Arial"/>
        </w:rPr>
        <w:t xml:space="preserve"> voiced support for </w:t>
      </w:r>
      <w:r w:rsidR="001B0A9F" w:rsidRPr="00DC04BF">
        <w:rPr>
          <w:rFonts w:ascii="Arial" w:hAnsi="Arial" w:cs="Arial"/>
        </w:rPr>
        <w:t>collecting and receiving</w:t>
      </w:r>
      <w:r w:rsidR="00CD7F3C" w:rsidRPr="00DC04BF">
        <w:rPr>
          <w:rFonts w:ascii="Arial" w:hAnsi="Arial" w:cs="Arial"/>
        </w:rPr>
        <w:t xml:space="preserve"> </w:t>
      </w:r>
      <w:r w:rsidR="001B0A9F" w:rsidRPr="00DC04BF">
        <w:rPr>
          <w:rFonts w:ascii="Arial" w:hAnsi="Arial" w:cs="Arial"/>
        </w:rPr>
        <w:t>negative feedback as part of this internal review process, n</w:t>
      </w:r>
      <w:r w:rsidR="00CD7F3C" w:rsidRPr="00DC04BF">
        <w:rPr>
          <w:rFonts w:ascii="Arial" w:hAnsi="Arial" w:cs="Arial"/>
        </w:rPr>
        <w:t xml:space="preserve">otwithstanding that </w:t>
      </w:r>
      <w:r w:rsidR="00083ACF" w:rsidRPr="00DC04BF">
        <w:rPr>
          <w:rFonts w:ascii="Arial" w:hAnsi="Arial" w:cs="Arial"/>
        </w:rPr>
        <w:t xml:space="preserve">it would deviate the review’s methodology away from AI. </w:t>
      </w:r>
      <w:r w:rsidR="00C824D4" w:rsidRPr="00DC04BF">
        <w:rPr>
          <w:rFonts w:ascii="Arial" w:hAnsi="Arial" w:cs="Arial"/>
        </w:rPr>
        <w:t xml:space="preserve">SL </w:t>
      </w:r>
      <w:r w:rsidR="00CD2BF0" w:rsidRPr="00DC04BF">
        <w:rPr>
          <w:rFonts w:ascii="Arial" w:hAnsi="Arial" w:cs="Arial"/>
        </w:rPr>
        <w:t>suggested</w:t>
      </w:r>
      <w:r w:rsidR="00C824D4" w:rsidRPr="00DC04BF">
        <w:rPr>
          <w:rFonts w:ascii="Arial" w:hAnsi="Arial" w:cs="Arial"/>
        </w:rPr>
        <w:t xml:space="preserve"> that it would be helpful for trustees </w:t>
      </w:r>
      <w:r w:rsidR="00CD2BF0" w:rsidRPr="00DC04BF">
        <w:rPr>
          <w:rFonts w:ascii="Arial" w:hAnsi="Arial" w:cs="Arial"/>
        </w:rPr>
        <w:t xml:space="preserve">answer the reflection prompts in the negative </w:t>
      </w:r>
      <w:r w:rsidR="00323172" w:rsidRPr="00DC04BF">
        <w:rPr>
          <w:rFonts w:ascii="Arial" w:hAnsi="Arial" w:cs="Arial"/>
        </w:rPr>
        <w:t xml:space="preserve">in addition to the positive ones suggested </w:t>
      </w:r>
      <w:r w:rsidR="00CD2BF0" w:rsidRPr="00DC04BF">
        <w:rPr>
          <w:rFonts w:ascii="Arial" w:hAnsi="Arial" w:cs="Arial"/>
        </w:rPr>
        <w:t>(</w:t>
      </w:r>
      <w:proofErr w:type="gramStart"/>
      <w:r w:rsidR="00CD2BF0" w:rsidRPr="00DC04BF">
        <w:rPr>
          <w:rFonts w:ascii="Arial" w:hAnsi="Arial" w:cs="Arial"/>
        </w:rPr>
        <w:t>e.g.</w:t>
      </w:r>
      <w:proofErr w:type="gramEnd"/>
      <w:r w:rsidR="00CD2BF0" w:rsidRPr="00DC04BF">
        <w:rPr>
          <w:rFonts w:ascii="Arial" w:hAnsi="Arial" w:cs="Arial"/>
        </w:rPr>
        <w:t xml:space="preserve"> </w:t>
      </w:r>
      <w:r w:rsidR="00E0306D" w:rsidRPr="00DC04BF">
        <w:rPr>
          <w:rFonts w:ascii="Arial" w:hAnsi="Arial" w:cs="Arial"/>
        </w:rPr>
        <w:t xml:space="preserve">‘I know things are </w:t>
      </w:r>
      <w:r w:rsidR="00E0306D" w:rsidRPr="00DC04BF">
        <w:rPr>
          <w:rFonts w:ascii="Arial" w:hAnsi="Arial" w:cs="Arial"/>
          <w:i/>
          <w:iCs/>
        </w:rPr>
        <w:t xml:space="preserve">not </w:t>
      </w:r>
      <w:r w:rsidR="00E0306D" w:rsidRPr="00DC04BF">
        <w:rPr>
          <w:rFonts w:ascii="Arial" w:hAnsi="Arial" w:cs="Arial"/>
        </w:rPr>
        <w:t>working well at Board when…’)</w:t>
      </w:r>
      <w:r w:rsidR="00575BE4" w:rsidRPr="00DC04BF">
        <w:rPr>
          <w:rFonts w:ascii="Arial" w:hAnsi="Arial" w:cs="Arial"/>
        </w:rPr>
        <w:t>. DG summarised that</w:t>
      </w:r>
      <w:r w:rsidR="0020609B" w:rsidRPr="00DC04BF">
        <w:rPr>
          <w:rFonts w:ascii="Arial" w:hAnsi="Arial" w:cs="Arial"/>
        </w:rPr>
        <w:t xml:space="preserve"> this would </w:t>
      </w:r>
      <w:r w:rsidR="0052376F" w:rsidRPr="00DC04BF">
        <w:rPr>
          <w:rFonts w:ascii="Arial" w:hAnsi="Arial" w:cs="Arial"/>
        </w:rPr>
        <w:t>indeed not</w:t>
      </w:r>
      <w:r w:rsidR="0020609B" w:rsidRPr="00DC04BF">
        <w:rPr>
          <w:rFonts w:ascii="Arial" w:hAnsi="Arial" w:cs="Arial"/>
        </w:rPr>
        <w:t xml:space="preserve"> be</w:t>
      </w:r>
      <w:r w:rsidR="0052376F" w:rsidRPr="00DC04BF">
        <w:rPr>
          <w:rFonts w:ascii="Arial" w:hAnsi="Arial" w:cs="Arial"/>
        </w:rPr>
        <w:t xml:space="preserve"> AI</w:t>
      </w:r>
      <w:r w:rsidR="0020609B" w:rsidRPr="00DC04BF">
        <w:rPr>
          <w:rFonts w:ascii="Arial" w:hAnsi="Arial" w:cs="Arial"/>
        </w:rPr>
        <w:t>,</w:t>
      </w:r>
      <w:r w:rsidR="0052376F" w:rsidRPr="00DC04BF">
        <w:rPr>
          <w:rFonts w:ascii="Arial" w:hAnsi="Arial" w:cs="Arial"/>
        </w:rPr>
        <w:t xml:space="preserve"> but</w:t>
      </w:r>
      <w:r w:rsidR="0020609B" w:rsidRPr="00DC04BF">
        <w:rPr>
          <w:rFonts w:ascii="Arial" w:hAnsi="Arial" w:cs="Arial"/>
        </w:rPr>
        <w:t xml:space="preserve"> that it</w:t>
      </w:r>
      <w:r w:rsidR="0052376F" w:rsidRPr="00DC04BF">
        <w:rPr>
          <w:rFonts w:ascii="Arial" w:hAnsi="Arial" w:cs="Arial"/>
        </w:rPr>
        <w:t xml:space="preserve"> would still seem to be a</w:t>
      </w:r>
      <w:r w:rsidR="00D1230E" w:rsidRPr="00DC04BF">
        <w:rPr>
          <w:rFonts w:ascii="Arial" w:hAnsi="Arial" w:cs="Arial"/>
        </w:rPr>
        <w:t xml:space="preserve"> good methodology for reviewing Board effectiveness. </w:t>
      </w:r>
      <w:r w:rsidR="0052376F" w:rsidRPr="00DC04BF">
        <w:rPr>
          <w:rFonts w:ascii="Arial" w:hAnsi="Arial" w:cs="Arial"/>
        </w:rPr>
        <w:t xml:space="preserve"> </w:t>
      </w:r>
    </w:p>
    <w:p w14:paraId="0AFFFF31" w14:textId="0E4281D1" w:rsidR="004C13C3" w:rsidRPr="00DC04BF" w:rsidRDefault="00E71C0D" w:rsidP="00403F1A">
      <w:pPr>
        <w:pStyle w:val="ListParagraph"/>
        <w:numPr>
          <w:ilvl w:val="0"/>
          <w:numId w:val="30"/>
        </w:numPr>
        <w:jc w:val="both"/>
        <w:rPr>
          <w:rFonts w:ascii="Arial" w:hAnsi="Arial" w:cs="Arial"/>
        </w:rPr>
      </w:pPr>
      <w:r w:rsidRPr="00DC04BF">
        <w:rPr>
          <w:rFonts w:ascii="Arial" w:hAnsi="Arial" w:cs="Arial"/>
        </w:rPr>
        <w:t>A question was</w:t>
      </w:r>
      <w:r w:rsidR="00133F39" w:rsidRPr="00DC04BF">
        <w:rPr>
          <w:rFonts w:ascii="Arial" w:hAnsi="Arial" w:cs="Arial"/>
        </w:rPr>
        <w:t xml:space="preserve"> asked by SR regarding who might </w:t>
      </w:r>
      <w:r w:rsidR="006A1C74" w:rsidRPr="00DC04BF">
        <w:rPr>
          <w:rFonts w:ascii="Arial" w:hAnsi="Arial" w:cs="Arial"/>
        </w:rPr>
        <w:t xml:space="preserve">receive and steward feedback on Board as part of the process, particularly </w:t>
      </w:r>
      <w:r w:rsidR="00823A94" w:rsidRPr="00DC04BF">
        <w:rPr>
          <w:rFonts w:ascii="Arial" w:hAnsi="Arial" w:cs="Arial"/>
        </w:rPr>
        <w:t>if welcoming negative feedbac</w:t>
      </w:r>
      <w:r w:rsidR="00753726" w:rsidRPr="00DC04BF">
        <w:rPr>
          <w:rFonts w:ascii="Arial" w:hAnsi="Arial" w:cs="Arial"/>
        </w:rPr>
        <w:t>k</w:t>
      </w:r>
      <w:r w:rsidR="00823A94" w:rsidRPr="00DC04BF">
        <w:rPr>
          <w:rFonts w:ascii="Arial" w:hAnsi="Arial" w:cs="Arial"/>
        </w:rPr>
        <w:t xml:space="preserve">, </w:t>
      </w:r>
      <w:r w:rsidR="004A53F8" w:rsidRPr="00DC04BF">
        <w:rPr>
          <w:rFonts w:ascii="Arial" w:hAnsi="Arial" w:cs="Arial"/>
        </w:rPr>
        <w:t>given the importance of maintaining positive working relationships</w:t>
      </w:r>
      <w:r w:rsidR="00753726" w:rsidRPr="00DC04BF">
        <w:rPr>
          <w:rFonts w:ascii="Arial" w:hAnsi="Arial" w:cs="Arial"/>
        </w:rPr>
        <w:t xml:space="preserve"> as a Board</w:t>
      </w:r>
      <w:r w:rsidR="004A53F8" w:rsidRPr="00DC04BF">
        <w:rPr>
          <w:rFonts w:ascii="Arial" w:hAnsi="Arial" w:cs="Arial"/>
        </w:rPr>
        <w:t xml:space="preserve">. </w:t>
      </w:r>
      <w:r w:rsidR="00CC09A1" w:rsidRPr="00DC04BF">
        <w:rPr>
          <w:rFonts w:ascii="Arial" w:hAnsi="Arial" w:cs="Arial"/>
        </w:rPr>
        <w:t xml:space="preserve">DG </w:t>
      </w:r>
      <w:r w:rsidR="00374237" w:rsidRPr="00DC04BF">
        <w:rPr>
          <w:rFonts w:ascii="Arial" w:hAnsi="Arial" w:cs="Arial"/>
        </w:rPr>
        <w:t>further</w:t>
      </w:r>
      <w:r w:rsidR="00CC09A1" w:rsidRPr="00DC04BF">
        <w:rPr>
          <w:rFonts w:ascii="Arial" w:hAnsi="Arial" w:cs="Arial"/>
        </w:rPr>
        <w:t xml:space="preserve"> queried whether a</w:t>
      </w:r>
      <w:r w:rsidR="003E03CA" w:rsidRPr="00DC04BF">
        <w:rPr>
          <w:rFonts w:ascii="Arial" w:hAnsi="Arial" w:cs="Arial"/>
        </w:rPr>
        <w:t xml:space="preserve">n external reviewer/party would </w:t>
      </w:r>
      <w:r w:rsidR="004F1A15" w:rsidRPr="00DC04BF">
        <w:rPr>
          <w:rFonts w:ascii="Arial" w:hAnsi="Arial" w:cs="Arial"/>
        </w:rPr>
        <w:t>be</w:t>
      </w:r>
      <w:r w:rsidR="0074069B" w:rsidRPr="00DC04BF">
        <w:rPr>
          <w:rFonts w:ascii="Arial" w:hAnsi="Arial" w:cs="Arial"/>
        </w:rPr>
        <w:t xml:space="preserve"> more impartial i</w:t>
      </w:r>
      <w:r w:rsidR="004F1A15" w:rsidRPr="00DC04BF">
        <w:rPr>
          <w:rFonts w:ascii="Arial" w:hAnsi="Arial" w:cs="Arial"/>
        </w:rPr>
        <w:t xml:space="preserve">n this regard. </w:t>
      </w:r>
      <w:r w:rsidR="00395984" w:rsidRPr="00DC04BF">
        <w:rPr>
          <w:rFonts w:ascii="Arial" w:hAnsi="Arial" w:cs="Arial"/>
        </w:rPr>
        <w:t xml:space="preserve">TF noted that Board had undertaken an external review as part of the Corporate Governance </w:t>
      </w:r>
      <w:proofErr w:type="gramStart"/>
      <w:r w:rsidR="00395984" w:rsidRPr="00DC04BF">
        <w:rPr>
          <w:rFonts w:ascii="Arial" w:hAnsi="Arial" w:cs="Arial"/>
        </w:rPr>
        <w:t>Review</w:t>
      </w:r>
      <w:r w:rsidR="00956760" w:rsidRPr="00DC04BF">
        <w:rPr>
          <w:rFonts w:ascii="Arial" w:hAnsi="Arial" w:cs="Arial"/>
        </w:rPr>
        <w:t>, and</w:t>
      </w:r>
      <w:proofErr w:type="gramEnd"/>
      <w:r w:rsidR="00956760" w:rsidRPr="00DC04BF">
        <w:rPr>
          <w:rFonts w:ascii="Arial" w:hAnsi="Arial" w:cs="Arial"/>
        </w:rPr>
        <w:t xml:space="preserve"> suggested that </w:t>
      </w:r>
      <w:r w:rsidR="00425C9E" w:rsidRPr="00DC04BF">
        <w:rPr>
          <w:rFonts w:ascii="Arial" w:hAnsi="Arial" w:cs="Arial"/>
        </w:rPr>
        <w:t xml:space="preserve">the Board should seek to undertake a larger </w:t>
      </w:r>
      <w:r w:rsidR="00596723" w:rsidRPr="00DC04BF">
        <w:rPr>
          <w:rFonts w:ascii="Arial" w:hAnsi="Arial" w:cs="Arial"/>
        </w:rPr>
        <w:t xml:space="preserve">effectiveness </w:t>
      </w:r>
      <w:r w:rsidR="00425C9E" w:rsidRPr="00DC04BF">
        <w:rPr>
          <w:rFonts w:ascii="Arial" w:hAnsi="Arial" w:cs="Arial"/>
        </w:rPr>
        <w:t>review in 12 months’ time when</w:t>
      </w:r>
      <w:r w:rsidR="00596723" w:rsidRPr="00DC04BF">
        <w:rPr>
          <w:rFonts w:ascii="Arial" w:hAnsi="Arial" w:cs="Arial"/>
        </w:rPr>
        <w:t xml:space="preserve"> Board has a new Chair in role. </w:t>
      </w:r>
    </w:p>
    <w:p w14:paraId="287AE04E" w14:textId="15B8BEC9" w:rsidR="000C711D" w:rsidRPr="00DC04BF" w:rsidRDefault="00527498" w:rsidP="00527498">
      <w:pPr>
        <w:jc w:val="both"/>
        <w:rPr>
          <w:rFonts w:ascii="Arial" w:hAnsi="Arial" w:cs="Arial"/>
        </w:rPr>
      </w:pPr>
      <w:r w:rsidRPr="00DC04BF">
        <w:rPr>
          <w:rFonts w:ascii="Arial" w:hAnsi="Arial" w:cs="Arial"/>
          <w:i/>
          <w:iCs/>
        </w:rPr>
        <w:t>Board approved the proposed timeline</w:t>
      </w:r>
      <w:r w:rsidR="00DE0101" w:rsidRPr="00DC04BF">
        <w:rPr>
          <w:rFonts w:ascii="Arial" w:hAnsi="Arial" w:cs="Arial"/>
          <w:i/>
          <w:iCs/>
        </w:rPr>
        <w:t xml:space="preserve"> f</w:t>
      </w:r>
      <w:r w:rsidR="006E7401" w:rsidRPr="00DC04BF">
        <w:rPr>
          <w:rFonts w:ascii="Arial" w:hAnsi="Arial" w:cs="Arial"/>
          <w:i/>
          <w:iCs/>
        </w:rPr>
        <w:t xml:space="preserve">or the review. </w:t>
      </w:r>
    </w:p>
    <w:p w14:paraId="50864411" w14:textId="29584DAA" w:rsidR="00185499" w:rsidRPr="00DC04BF" w:rsidRDefault="00FB6BC1" w:rsidP="000D1BA9">
      <w:pPr>
        <w:pStyle w:val="ListParagraph"/>
        <w:numPr>
          <w:ilvl w:val="0"/>
          <w:numId w:val="3"/>
        </w:numPr>
        <w:jc w:val="both"/>
        <w:rPr>
          <w:rFonts w:ascii="Arial" w:hAnsi="Arial" w:cs="Arial"/>
          <w:b/>
          <w:bCs/>
        </w:rPr>
      </w:pPr>
      <w:r w:rsidRPr="00DC04BF">
        <w:rPr>
          <w:rFonts w:ascii="Arial" w:hAnsi="Arial" w:cs="Arial"/>
          <w:b/>
          <w:bCs/>
        </w:rPr>
        <w:t>Appointment of Board Chair</w:t>
      </w:r>
    </w:p>
    <w:p w14:paraId="35571C67" w14:textId="2F37ABD1" w:rsidR="00AB4B13" w:rsidRPr="00DC04BF" w:rsidRDefault="00AB4B13" w:rsidP="00B851E7">
      <w:pPr>
        <w:jc w:val="both"/>
        <w:rPr>
          <w:rFonts w:ascii="Arial" w:hAnsi="Arial" w:cs="Arial"/>
        </w:rPr>
      </w:pPr>
      <w:r w:rsidRPr="00DC04BF">
        <w:rPr>
          <w:rFonts w:ascii="Arial" w:hAnsi="Arial" w:cs="Arial"/>
          <w:i/>
          <w:iCs/>
        </w:rPr>
        <w:t xml:space="preserve">SR left the room for this item. </w:t>
      </w:r>
    </w:p>
    <w:p w14:paraId="3BA8293B" w14:textId="25A9308A" w:rsidR="00B851E7" w:rsidRPr="00DC04BF" w:rsidRDefault="00997DEC" w:rsidP="00D41CD9">
      <w:pPr>
        <w:jc w:val="both"/>
        <w:rPr>
          <w:rFonts w:ascii="Arial" w:hAnsi="Arial" w:cs="Arial"/>
        </w:rPr>
      </w:pPr>
      <w:r w:rsidRPr="00DC04BF">
        <w:rPr>
          <w:rFonts w:ascii="Arial" w:hAnsi="Arial" w:cs="Arial"/>
        </w:rPr>
        <w:lastRenderedPageBreak/>
        <w:t>LJ presented paper TB/21-22/46</w:t>
      </w:r>
      <w:r w:rsidR="00D41CD9" w:rsidRPr="00DC04BF">
        <w:rPr>
          <w:rFonts w:ascii="Arial" w:hAnsi="Arial" w:cs="Arial"/>
        </w:rPr>
        <w:t xml:space="preserve">, noting that SR was appointed Deputy Chair of the Board in September 2021 with the understanding of the Board that it would then be appropriate for him to take over the role of Chair after the conclusion of </w:t>
      </w:r>
      <w:r w:rsidR="00392392" w:rsidRPr="00DC04BF">
        <w:rPr>
          <w:rFonts w:ascii="Arial" w:hAnsi="Arial" w:cs="Arial"/>
        </w:rPr>
        <w:t>JF’s</w:t>
      </w:r>
      <w:r w:rsidR="00D41CD9" w:rsidRPr="00DC04BF">
        <w:rPr>
          <w:rFonts w:ascii="Arial" w:hAnsi="Arial" w:cs="Arial"/>
        </w:rPr>
        <w:t xml:space="preserve"> term</w:t>
      </w:r>
      <w:r w:rsidR="00402638" w:rsidRPr="00DC04BF">
        <w:rPr>
          <w:rFonts w:ascii="Arial" w:hAnsi="Arial" w:cs="Arial"/>
        </w:rPr>
        <w:t xml:space="preserve"> on 31 July 2022.</w:t>
      </w:r>
    </w:p>
    <w:p w14:paraId="2F240543" w14:textId="49A13CB5" w:rsidR="00AB4B13" w:rsidRPr="00DC04BF" w:rsidRDefault="00AB4B13" w:rsidP="003445E8">
      <w:pPr>
        <w:jc w:val="both"/>
        <w:rPr>
          <w:rFonts w:ascii="Arial" w:hAnsi="Arial" w:cs="Arial"/>
          <w:i/>
          <w:iCs/>
        </w:rPr>
      </w:pPr>
      <w:r w:rsidRPr="00DC04BF">
        <w:rPr>
          <w:rFonts w:ascii="Arial" w:hAnsi="Arial" w:cs="Arial"/>
          <w:i/>
          <w:iCs/>
        </w:rPr>
        <w:t>Board</w:t>
      </w:r>
      <w:r w:rsidR="003445E8" w:rsidRPr="00DC04BF">
        <w:rPr>
          <w:rFonts w:ascii="Arial" w:hAnsi="Arial" w:cs="Arial"/>
          <w:i/>
          <w:iCs/>
        </w:rPr>
        <w:t xml:space="preserve"> </w:t>
      </w:r>
      <w:r w:rsidR="00D41CD9" w:rsidRPr="00DC04BF">
        <w:rPr>
          <w:rFonts w:ascii="Arial" w:hAnsi="Arial" w:cs="Arial"/>
          <w:i/>
          <w:iCs/>
        </w:rPr>
        <w:t xml:space="preserve">formally </w:t>
      </w:r>
      <w:r w:rsidR="003445E8" w:rsidRPr="00DC04BF">
        <w:rPr>
          <w:rFonts w:ascii="Arial" w:hAnsi="Arial" w:cs="Arial"/>
          <w:i/>
          <w:iCs/>
        </w:rPr>
        <w:t xml:space="preserve">appointed SR to the role of </w:t>
      </w:r>
      <w:r w:rsidR="009E27F9" w:rsidRPr="00DC04BF">
        <w:rPr>
          <w:rFonts w:ascii="Arial" w:hAnsi="Arial" w:cs="Arial"/>
          <w:i/>
          <w:iCs/>
        </w:rPr>
        <w:t xml:space="preserve">Board </w:t>
      </w:r>
      <w:r w:rsidR="003445E8" w:rsidRPr="00DC04BF">
        <w:rPr>
          <w:rFonts w:ascii="Arial" w:hAnsi="Arial" w:cs="Arial"/>
          <w:i/>
          <w:iCs/>
        </w:rPr>
        <w:t xml:space="preserve">Chair, effective 1 August 2022, </w:t>
      </w:r>
      <w:r w:rsidR="009E27F9" w:rsidRPr="00DC04BF">
        <w:rPr>
          <w:rFonts w:ascii="Arial" w:hAnsi="Arial" w:cs="Arial"/>
          <w:i/>
          <w:iCs/>
        </w:rPr>
        <w:t xml:space="preserve">noting that </w:t>
      </w:r>
      <w:r w:rsidR="003445E8" w:rsidRPr="00DC04BF">
        <w:rPr>
          <w:rFonts w:ascii="Arial" w:hAnsi="Arial" w:cs="Arial"/>
          <w:i/>
          <w:iCs/>
        </w:rPr>
        <w:t>he shall remain as Deputy Chair</w:t>
      </w:r>
      <w:r w:rsidR="008D2824" w:rsidRPr="00DC04BF">
        <w:rPr>
          <w:rFonts w:ascii="Arial" w:hAnsi="Arial" w:cs="Arial"/>
          <w:i/>
          <w:iCs/>
        </w:rPr>
        <w:t>,</w:t>
      </w:r>
      <w:r w:rsidR="003445E8" w:rsidRPr="00DC04BF">
        <w:rPr>
          <w:rFonts w:ascii="Arial" w:hAnsi="Arial" w:cs="Arial"/>
          <w:i/>
          <w:iCs/>
        </w:rPr>
        <w:t xml:space="preserve"> as well as Chair-Designate</w:t>
      </w:r>
      <w:r w:rsidR="008D2824" w:rsidRPr="00DC04BF">
        <w:rPr>
          <w:rFonts w:ascii="Arial" w:hAnsi="Arial" w:cs="Arial"/>
          <w:i/>
          <w:iCs/>
        </w:rPr>
        <w:t>,</w:t>
      </w:r>
      <w:r w:rsidR="009E27F9" w:rsidRPr="00DC04BF">
        <w:rPr>
          <w:rFonts w:ascii="Arial" w:hAnsi="Arial" w:cs="Arial"/>
          <w:i/>
          <w:iCs/>
        </w:rPr>
        <w:t xml:space="preserve"> until such time. </w:t>
      </w:r>
    </w:p>
    <w:p w14:paraId="50C6BF84" w14:textId="2A65DA47" w:rsidR="009E5F11" w:rsidRPr="00DC04BF" w:rsidRDefault="00EA1C6C" w:rsidP="000D1BA9">
      <w:pPr>
        <w:pStyle w:val="ListParagraph"/>
        <w:numPr>
          <w:ilvl w:val="0"/>
          <w:numId w:val="3"/>
        </w:numPr>
        <w:jc w:val="both"/>
        <w:rPr>
          <w:rFonts w:ascii="Arial" w:hAnsi="Arial" w:cs="Arial"/>
          <w:b/>
          <w:bCs/>
          <w:color w:val="FF0000"/>
        </w:rPr>
      </w:pPr>
      <w:r w:rsidRPr="00DC04BF">
        <w:rPr>
          <w:rFonts w:ascii="Arial" w:hAnsi="Arial" w:cs="Arial"/>
          <w:b/>
          <w:bCs/>
        </w:rPr>
        <w:t>External Trustee Recruitment</w:t>
      </w:r>
    </w:p>
    <w:p w14:paraId="2073AEA9" w14:textId="1DD3C1EF" w:rsidR="00851517" w:rsidRPr="00DC04BF" w:rsidRDefault="008D3E16" w:rsidP="000D1BA9">
      <w:pPr>
        <w:jc w:val="both"/>
        <w:rPr>
          <w:rFonts w:ascii="Arial" w:hAnsi="Arial" w:cs="Arial"/>
        </w:rPr>
      </w:pPr>
      <w:r w:rsidRPr="00DC04BF">
        <w:rPr>
          <w:rFonts w:ascii="Arial" w:hAnsi="Arial" w:cs="Arial"/>
        </w:rPr>
        <w:t>J</w:t>
      </w:r>
      <w:r w:rsidR="00851517" w:rsidRPr="00DC04BF">
        <w:rPr>
          <w:rFonts w:ascii="Arial" w:hAnsi="Arial" w:cs="Arial"/>
        </w:rPr>
        <w:t xml:space="preserve">F presented paper </w:t>
      </w:r>
      <w:r w:rsidR="00A4336A" w:rsidRPr="00DC04BF">
        <w:rPr>
          <w:rFonts w:ascii="Arial" w:hAnsi="Arial" w:cs="Arial"/>
        </w:rPr>
        <w:t>TB/21-22/</w:t>
      </w:r>
      <w:r w:rsidR="00661BCA" w:rsidRPr="00DC04BF">
        <w:rPr>
          <w:rFonts w:ascii="Arial" w:hAnsi="Arial" w:cs="Arial"/>
        </w:rPr>
        <w:t xml:space="preserve">47, </w:t>
      </w:r>
      <w:r w:rsidR="009C215A" w:rsidRPr="00DC04BF">
        <w:rPr>
          <w:rFonts w:ascii="Arial" w:hAnsi="Arial" w:cs="Arial"/>
        </w:rPr>
        <w:t xml:space="preserve">noting that the proposal was to </w:t>
      </w:r>
      <w:r w:rsidR="000C7F9E" w:rsidRPr="00DC04BF">
        <w:rPr>
          <w:rFonts w:ascii="Arial" w:hAnsi="Arial" w:cs="Arial"/>
        </w:rPr>
        <w:t xml:space="preserve">seek to identify a search organisation </w:t>
      </w:r>
      <w:proofErr w:type="gramStart"/>
      <w:r w:rsidR="00703187" w:rsidRPr="00DC04BF">
        <w:rPr>
          <w:rFonts w:ascii="Arial" w:hAnsi="Arial" w:cs="Arial"/>
        </w:rPr>
        <w:t xml:space="preserve">in order </w:t>
      </w:r>
      <w:r w:rsidR="001B3305" w:rsidRPr="00DC04BF">
        <w:rPr>
          <w:rFonts w:ascii="Arial" w:hAnsi="Arial" w:cs="Arial"/>
        </w:rPr>
        <w:t>to</w:t>
      </w:r>
      <w:proofErr w:type="gramEnd"/>
      <w:r w:rsidR="001B3305" w:rsidRPr="00DC04BF">
        <w:rPr>
          <w:rFonts w:ascii="Arial" w:hAnsi="Arial" w:cs="Arial"/>
        </w:rPr>
        <w:t xml:space="preserve"> assist Board in</w:t>
      </w:r>
      <w:r w:rsidR="00703187" w:rsidRPr="00DC04BF">
        <w:rPr>
          <w:rFonts w:ascii="Arial" w:hAnsi="Arial" w:cs="Arial"/>
        </w:rPr>
        <w:t xml:space="preserve"> recruiting for the External Trustee </w:t>
      </w:r>
      <w:r w:rsidR="00C0230E" w:rsidRPr="00DC04BF">
        <w:rPr>
          <w:rFonts w:ascii="Arial" w:hAnsi="Arial" w:cs="Arial"/>
        </w:rPr>
        <w:t>vacancy</w:t>
      </w:r>
      <w:r w:rsidRPr="00DC04BF">
        <w:rPr>
          <w:rFonts w:ascii="Arial" w:hAnsi="Arial" w:cs="Arial"/>
        </w:rPr>
        <w:t>.</w:t>
      </w:r>
    </w:p>
    <w:p w14:paraId="4638F59D" w14:textId="62466E35" w:rsidR="008D3E16" w:rsidRPr="00DC04BF" w:rsidRDefault="00CE04A3" w:rsidP="000D1BA9">
      <w:pPr>
        <w:pStyle w:val="ListParagraph"/>
        <w:numPr>
          <w:ilvl w:val="0"/>
          <w:numId w:val="19"/>
        </w:numPr>
        <w:jc w:val="both"/>
        <w:rPr>
          <w:rFonts w:ascii="Arial" w:hAnsi="Arial" w:cs="Arial"/>
          <w:i/>
          <w:iCs/>
        </w:rPr>
      </w:pPr>
      <w:r w:rsidRPr="00DC04BF">
        <w:rPr>
          <w:rFonts w:ascii="Arial" w:hAnsi="Arial" w:cs="Arial"/>
        </w:rPr>
        <w:t xml:space="preserve">A question was asked by </w:t>
      </w:r>
      <w:r w:rsidR="0075360C" w:rsidRPr="00DC04BF">
        <w:rPr>
          <w:rFonts w:ascii="Arial" w:hAnsi="Arial" w:cs="Arial"/>
        </w:rPr>
        <w:t xml:space="preserve">SR regarding </w:t>
      </w:r>
      <w:r w:rsidR="0054479A" w:rsidRPr="00DC04BF">
        <w:rPr>
          <w:rFonts w:ascii="Arial" w:hAnsi="Arial" w:cs="Arial"/>
        </w:rPr>
        <w:t>having a HR expert</w:t>
      </w:r>
      <w:r w:rsidR="00A84CF2" w:rsidRPr="00DC04BF">
        <w:rPr>
          <w:rFonts w:ascii="Arial" w:hAnsi="Arial" w:cs="Arial"/>
        </w:rPr>
        <w:t xml:space="preserve"> on the interview panel</w:t>
      </w:r>
      <w:r w:rsidR="00EB7487" w:rsidRPr="00DC04BF">
        <w:rPr>
          <w:rFonts w:ascii="Arial" w:hAnsi="Arial" w:cs="Arial"/>
        </w:rPr>
        <w:t xml:space="preserve">. TF suggested approaching the previous </w:t>
      </w:r>
      <w:r w:rsidR="00A11FD9" w:rsidRPr="00DC04BF">
        <w:rPr>
          <w:rFonts w:ascii="Arial" w:hAnsi="Arial" w:cs="Arial"/>
        </w:rPr>
        <w:t xml:space="preserve">trusteeship </w:t>
      </w:r>
      <w:r w:rsidR="00EB7487" w:rsidRPr="00DC04BF">
        <w:rPr>
          <w:rFonts w:ascii="Arial" w:hAnsi="Arial" w:cs="Arial"/>
        </w:rPr>
        <w:t>postholder, who had extensive experience in this area</w:t>
      </w:r>
      <w:r w:rsidR="003A2A18" w:rsidRPr="00DC04BF">
        <w:rPr>
          <w:rFonts w:ascii="Arial" w:hAnsi="Arial" w:cs="Arial"/>
        </w:rPr>
        <w:t xml:space="preserve">, to request their assistance. </w:t>
      </w:r>
      <w:r w:rsidR="00A84CF2" w:rsidRPr="00DC04BF">
        <w:rPr>
          <w:rFonts w:ascii="Arial" w:hAnsi="Arial" w:cs="Arial"/>
        </w:rPr>
        <w:t xml:space="preserve"> </w:t>
      </w:r>
    </w:p>
    <w:p w14:paraId="597834D3" w14:textId="6A91C053" w:rsidR="00EF0001" w:rsidRPr="00DC04BF" w:rsidRDefault="00ED6533" w:rsidP="008D3E16">
      <w:pPr>
        <w:jc w:val="both"/>
        <w:rPr>
          <w:rFonts w:ascii="Arial" w:hAnsi="Arial" w:cs="Arial"/>
          <w:i/>
          <w:iCs/>
        </w:rPr>
      </w:pPr>
      <w:r w:rsidRPr="00DC04BF">
        <w:rPr>
          <w:rFonts w:ascii="Arial" w:hAnsi="Arial" w:cs="Arial"/>
          <w:i/>
          <w:iCs/>
        </w:rPr>
        <w:t xml:space="preserve">Board </w:t>
      </w:r>
      <w:r w:rsidR="00DB55EE" w:rsidRPr="00DC04BF">
        <w:rPr>
          <w:rFonts w:ascii="Arial" w:hAnsi="Arial" w:cs="Arial"/>
          <w:i/>
          <w:iCs/>
        </w:rPr>
        <w:t>approved the</w:t>
      </w:r>
      <w:r w:rsidR="004A4011" w:rsidRPr="00DC04BF">
        <w:rPr>
          <w:rFonts w:ascii="Arial" w:hAnsi="Arial" w:cs="Arial"/>
          <w:i/>
          <w:iCs/>
        </w:rPr>
        <w:t xml:space="preserve"> proposed</w:t>
      </w:r>
      <w:r w:rsidR="008D3E16" w:rsidRPr="00DC04BF">
        <w:rPr>
          <w:rFonts w:ascii="Arial" w:hAnsi="Arial" w:cs="Arial"/>
          <w:i/>
          <w:iCs/>
        </w:rPr>
        <w:t xml:space="preserve"> r</w:t>
      </w:r>
      <w:r w:rsidR="00DB55EE" w:rsidRPr="00DC04BF">
        <w:rPr>
          <w:rFonts w:ascii="Arial" w:hAnsi="Arial" w:cs="Arial"/>
          <w:i/>
          <w:iCs/>
        </w:rPr>
        <w:t>ecruitment process</w:t>
      </w:r>
      <w:r w:rsidR="00D92469" w:rsidRPr="00DC04BF">
        <w:rPr>
          <w:rFonts w:ascii="Arial" w:hAnsi="Arial" w:cs="Arial"/>
          <w:i/>
          <w:iCs/>
        </w:rPr>
        <w:t xml:space="preserve">, </w:t>
      </w:r>
      <w:proofErr w:type="gramStart"/>
      <w:r w:rsidR="00D92469" w:rsidRPr="00DC04BF">
        <w:rPr>
          <w:rFonts w:ascii="Arial" w:hAnsi="Arial" w:cs="Arial"/>
          <w:i/>
          <w:iCs/>
        </w:rPr>
        <w:t>timeline</w:t>
      </w:r>
      <w:proofErr w:type="gramEnd"/>
      <w:r w:rsidR="00D92469" w:rsidRPr="00DC04BF">
        <w:rPr>
          <w:rFonts w:ascii="Arial" w:hAnsi="Arial" w:cs="Arial"/>
          <w:i/>
          <w:iCs/>
        </w:rPr>
        <w:t xml:space="preserve"> and </w:t>
      </w:r>
      <w:r w:rsidR="00422E2E" w:rsidRPr="00DC04BF">
        <w:rPr>
          <w:rFonts w:ascii="Arial" w:hAnsi="Arial" w:cs="Arial"/>
          <w:i/>
          <w:iCs/>
        </w:rPr>
        <w:t>panels (with the suggested addition above)</w:t>
      </w:r>
      <w:r w:rsidR="00DB55EE" w:rsidRPr="00DC04BF">
        <w:rPr>
          <w:rFonts w:ascii="Arial" w:hAnsi="Arial" w:cs="Arial"/>
          <w:i/>
          <w:iCs/>
        </w:rPr>
        <w:t>.</w:t>
      </w:r>
      <w:r w:rsidR="001000A2" w:rsidRPr="00DC04BF">
        <w:rPr>
          <w:rFonts w:ascii="Arial" w:hAnsi="Arial" w:cs="Arial"/>
        </w:rPr>
        <w:t xml:space="preserve"> </w:t>
      </w:r>
    </w:p>
    <w:p w14:paraId="1826F98D" w14:textId="3277BBEE" w:rsidR="00724811" w:rsidRPr="00DC04BF" w:rsidRDefault="00774285" w:rsidP="00C51C37">
      <w:pPr>
        <w:pStyle w:val="ListParagraph"/>
        <w:numPr>
          <w:ilvl w:val="0"/>
          <w:numId w:val="3"/>
        </w:numPr>
        <w:jc w:val="both"/>
        <w:rPr>
          <w:rFonts w:ascii="Arial" w:hAnsi="Arial" w:cs="Arial"/>
          <w:b/>
          <w:bCs/>
        </w:rPr>
      </w:pPr>
      <w:r w:rsidRPr="00DC04BF">
        <w:rPr>
          <w:rFonts w:ascii="Arial" w:hAnsi="Arial" w:cs="Arial"/>
          <w:b/>
          <w:bCs/>
        </w:rPr>
        <w:t>AOB</w:t>
      </w:r>
    </w:p>
    <w:p w14:paraId="3671587A" w14:textId="348FF09C" w:rsidR="00C51C37" w:rsidRPr="00C51C37" w:rsidRDefault="00C51C37" w:rsidP="00C51C37">
      <w:pPr>
        <w:jc w:val="both"/>
        <w:rPr>
          <w:rFonts w:ascii="Arial" w:hAnsi="Arial" w:cs="Arial"/>
        </w:rPr>
      </w:pPr>
      <w:r w:rsidRPr="00DC04BF">
        <w:rPr>
          <w:rFonts w:ascii="Arial" w:hAnsi="Arial" w:cs="Arial"/>
        </w:rPr>
        <w:t xml:space="preserve">LJ </w:t>
      </w:r>
      <w:r w:rsidR="00723169" w:rsidRPr="00DC04BF">
        <w:rPr>
          <w:rFonts w:ascii="Arial" w:hAnsi="Arial" w:cs="Arial"/>
        </w:rPr>
        <w:t>noted that the President’s Dinner will be held in the Union Dining Hall on 13 July 2022.</w:t>
      </w:r>
      <w:r w:rsidR="00723169">
        <w:rPr>
          <w:rFonts w:ascii="Arial" w:hAnsi="Arial" w:cs="Arial"/>
        </w:rPr>
        <w:t xml:space="preserve"> </w:t>
      </w:r>
    </w:p>
    <w:p w14:paraId="1103AA77" w14:textId="385923E3" w:rsidR="006143FE" w:rsidRDefault="006143FE" w:rsidP="000D1BA9">
      <w:pPr>
        <w:jc w:val="both"/>
        <w:rPr>
          <w:rFonts w:ascii="Arial" w:hAnsi="Arial" w:cs="Arial"/>
          <w:b/>
          <w:bCs/>
        </w:rPr>
      </w:pPr>
    </w:p>
    <w:p w14:paraId="4EC29D3F" w14:textId="77777777" w:rsidR="006143FE" w:rsidRPr="00A9508A" w:rsidRDefault="006143FE" w:rsidP="000D1BA9">
      <w:pPr>
        <w:jc w:val="both"/>
        <w:rPr>
          <w:rFonts w:ascii="Arial" w:hAnsi="Arial" w:cs="Arial"/>
          <w:b/>
          <w:bCs/>
        </w:rPr>
      </w:pPr>
    </w:p>
    <w:p w14:paraId="5F78C289" w14:textId="2061A162" w:rsidR="00774285" w:rsidRPr="00774285" w:rsidRDefault="00774285" w:rsidP="000D1BA9">
      <w:pPr>
        <w:jc w:val="both"/>
        <w:rPr>
          <w:rFonts w:ascii="Arial" w:hAnsi="Arial" w:cs="Arial"/>
        </w:rPr>
      </w:pPr>
    </w:p>
    <w:sectPr w:rsidR="00774285" w:rsidRPr="00774285" w:rsidSect="00B162A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A343" w14:textId="77777777" w:rsidR="00A217BF" w:rsidRDefault="00A217BF" w:rsidP="00B106E4">
      <w:pPr>
        <w:spacing w:after="0" w:line="240" w:lineRule="auto"/>
      </w:pPr>
      <w:r>
        <w:separator/>
      </w:r>
    </w:p>
  </w:endnote>
  <w:endnote w:type="continuationSeparator" w:id="0">
    <w:p w14:paraId="4899D750" w14:textId="77777777" w:rsidR="00A217BF" w:rsidRDefault="00A217BF" w:rsidP="00B1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1F78" w14:textId="77777777" w:rsidR="00A217BF" w:rsidRDefault="00A217BF" w:rsidP="00B106E4">
      <w:pPr>
        <w:spacing w:after="0" w:line="240" w:lineRule="auto"/>
      </w:pPr>
      <w:r>
        <w:separator/>
      </w:r>
    </w:p>
  </w:footnote>
  <w:footnote w:type="continuationSeparator" w:id="0">
    <w:p w14:paraId="3492DE4A" w14:textId="77777777" w:rsidR="00A217BF" w:rsidRDefault="00A217BF" w:rsidP="00B10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47342"/>
      <w:docPartObj>
        <w:docPartGallery w:val="Watermarks"/>
        <w:docPartUnique/>
      </w:docPartObj>
    </w:sdtPr>
    <w:sdtEndPr/>
    <w:sdtContent>
      <w:p w14:paraId="4CBE3668" w14:textId="1E876350" w:rsidR="00FD5662" w:rsidRDefault="00F53199">
        <w:pPr>
          <w:pStyle w:val="Header"/>
        </w:pPr>
        <w:r>
          <w:rPr>
            <w:noProof/>
          </w:rPr>
          <w:pict w14:anchorId="0CDDB7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705E" w14:textId="25C0BAB4" w:rsidR="00E56B2F" w:rsidRDefault="00B162A7">
    <w:pPr>
      <w:pStyle w:val="Header"/>
    </w:pPr>
    <w:r>
      <w:rPr>
        <w:noProof/>
      </w:rPr>
      <w:drawing>
        <wp:anchor distT="0" distB="0" distL="114300" distR="114300" simplePos="0" relativeHeight="251657216" behindDoc="1" locked="0" layoutInCell="1" allowOverlap="1" wp14:anchorId="7F4851F4" wp14:editId="5C764B48">
          <wp:simplePos x="0" y="0"/>
          <wp:positionH relativeFrom="margin">
            <wp:align>left</wp:align>
          </wp:positionH>
          <wp:positionV relativeFrom="paragraph">
            <wp:posOffset>5715</wp:posOffset>
          </wp:positionV>
          <wp:extent cx="1134745" cy="577850"/>
          <wp:effectExtent l="0" t="0" r="8255" b="0"/>
          <wp:wrapTight wrapText="bothSides">
            <wp:wrapPolygon edited="0">
              <wp:start x="0" y="0"/>
              <wp:lineTo x="0" y="20651"/>
              <wp:lineTo x="21395" y="20651"/>
              <wp:lineTo x="21395" y="0"/>
              <wp:lineTo x="0" y="0"/>
            </wp:wrapPolygon>
          </wp:wrapTight>
          <wp:docPr id="3" name="Picture 3"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778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80A"/>
    <w:multiLevelType w:val="hybridMultilevel"/>
    <w:tmpl w:val="36AE1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2161A"/>
    <w:multiLevelType w:val="hybridMultilevel"/>
    <w:tmpl w:val="FE56F3F6"/>
    <w:lvl w:ilvl="0" w:tplc="DCA2F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97D9E"/>
    <w:multiLevelType w:val="hybridMultilevel"/>
    <w:tmpl w:val="5D60C678"/>
    <w:lvl w:ilvl="0" w:tplc="A148EF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D0F7C"/>
    <w:multiLevelType w:val="hybridMultilevel"/>
    <w:tmpl w:val="EF5C396A"/>
    <w:lvl w:ilvl="0" w:tplc="33E44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90060"/>
    <w:multiLevelType w:val="hybridMultilevel"/>
    <w:tmpl w:val="34B430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1478C"/>
    <w:multiLevelType w:val="hybridMultilevel"/>
    <w:tmpl w:val="5380D524"/>
    <w:lvl w:ilvl="0" w:tplc="A8DA64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8062A"/>
    <w:multiLevelType w:val="hybridMultilevel"/>
    <w:tmpl w:val="FD8A3D22"/>
    <w:lvl w:ilvl="0" w:tplc="0032FF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11E7A"/>
    <w:multiLevelType w:val="hybridMultilevel"/>
    <w:tmpl w:val="461C2184"/>
    <w:lvl w:ilvl="0" w:tplc="CAFCC8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D18A4"/>
    <w:multiLevelType w:val="hybridMultilevel"/>
    <w:tmpl w:val="BF22F3A2"/>
    <w:lvl w:ilvl="0" w:tplc="E84EA970">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C3731"/>
    <w:multiLevelType w:val="hybridMultilevel"/>
    <w:tmpl w:val="AF62F6C0"/>
    <w:lvl w:ilvl="0" w:tplc="0EC4C9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EA1C81"/>
    <w:multiLevelType w:val="hybridMultilevel"/>
    <w:tmpl w:val="872E5546"/>
    <w:lvl w:ilvl="0" w:tplc="EF82DC24">
      <w:start w:val="1"/>
      <w:numFmt w:val="lowerRoman"/>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9603F"/>
    <w:multiLevelType w:val="hybridMultilevel"/>
    <w:tmpl w:val="BB2C0D8C"/>
    <w:lvl w:ilvl="0" w:tplc="7F60FB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7430E"/>
    <w:multiLevelType w:val="hybridMultilevel"/>
    <w:tmpl w:val="16A07EE8"/>
    <w:lvl w:ilvl="0" w:tplc="BD2E24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D0F04"/>
    <w:multiLevelType w:val="hybridMultilevel"/>
    <w:tmpl w:val="10D283C8"/>
    <w:lvl w:ilvl="0" w:tplc="9216D4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BA08B6"/>
    <w:multiLevelType w:val="hybridMultilevel"/>
    <w:tmpl w:val="3AA07434"/>
    <w:lvl w:ilvl="0" w:tplc="F5C8BA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AB1B6C"/>
    <w:multiLevelType w:val="hybridMultilevel"/>
    <w:tmpl w:val="4D8A3F4E"/>
    <w:lvl w:ilvl="0" w:tplc="08090005">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016327"/>
    <w:multiLevelType w:val="hybridMultilevel"/>
    <w:tmpl w:val="0986DDA0"/>
    <w:lvl w:ilvl="0" w:tplc="7DC0C6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855E28"/>
    <w:multiLevelType w:val="hybridMultilevel"/>
    <w:tmpl w:val="6FBC218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C03B4C"/>
    <w:multiLevelType w:val="hybridMultilevel"/>
    <w:tmpl w:val="BA1A1F90"/>
    <w:lvl w:ilvl="0" w:tplc="55F62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48012F"/>
    <w:multiLevelType w:val="hybridMultilevel"/>
    <w:tmpl w:val="7DD6E84C"/>
    <w:lvl w:ilvl="0" w:tplc="2FAE85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21A3D"/>
    <w:multiLevelType w:val="hybridMultilevel"/>
    <w:tmpl w:val="EE0A9B56"/>
    <w:lvl w:ilvl="0" w:tplc="ACBEA6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592B92"/>
    <w:multiLevelType w:val="hybridMultilevel"/>
    <w:tmpl w:val="75E8A292"/>
    <w:lvl w:ilvl="0" w:tplc="4FD878A8">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7F4130"/>
    <w:multiLevelType w:val="hybridMultilevel"/>
    <w:tmpl w:val="2D3A58E6"/>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9E20AC"/>
    <w:multiLevelType w:val="hybridMultilevel"/>
    <w:tmpl w:val="43300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684CA9"/>
    <w:multiLevelType w:val="hybridMultilevel"/>
    <w:tmpl w:val="0070251C"/>
    <w:lvl w:ilvl="0" w:tplc="F53480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9B4CB0"/>
    <w:multiLevelType w:val="hybridMultilevel"/>
    <w:tmpl w:val="EB084EE8"/>
    <w:lvl w:ilvl="0" w:tplc="76589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F39ED"/>
    <w:multiLevelType w:val="hybridMultilevel"/>
    <w:tmpl w:val="B268DBB0"/>
    <w:lvl w:ilvl="0" w:tplc="A8D8E5AA">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3281A"/>
    <w:multiLevelType w:val="hybridMultilevel"/>
    <w:tmpl w:val="D8B6748A"/>
    <w:lvl w:ilvl="0" w:tplc="757EFB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143FD"/>
    <w:multiLevelType w:val="hybridMultilevel"/>
    <w:tmpl w:val="3BAA6830"/>
    <w:lvl w:ilvl="0" w:tplc="0CF43D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F97B6D"/>
    <w:multiLevelType w:val="hybridMultilevel"/>
    <w:tmpl w:val="4A5AEB58"/>
    <w:lvl w:ilvl="0" w:tplc="813A1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43AAC"/>
    <w:multiLevelType w:val="hybridMultilevel"/>
    <w:tmpl w:val="5E42A080"/>
    <w:lvl w:ilvl="0" w:tplc="DF16D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153973"/>
    <w:multiLevelType w:val="hybridMultilevel"/>
    <w:tmpl w:val="D124E432"/>
    <w:lvl w:ilvl="0" w:tplc="D7F215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F1A10"/>
    <w:multiLevelType w:val="hybridMultilevel"/>
    <w:tmpl w:val="F31AF1AE"/>
    <w:lvl w:ilvl="0" w:tplc="BA32B3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FA77BC"/>
    <w:multiLevelType w:val="hybridMultilevel"/>
    <w:tmpl w:val="9E62AB10"/>
    <w:lvl w:ilvl="0" w:tplc="37FC4D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38014B"/>
    <w:multiLevelType w:val="hybridMultilevel"/>
    <w:tmpl w:val="AA8AEBB0"/>
    <w:lvl w:ilvl="0" w:tplc="66A8A6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E535DF"/>
    <w:multiLevelType w:val="hybridMultilevel"/>
    <w:tmpl w:val="F9E44B2E"/>
    <w:lvl w:ilvl="0" w:tplc="99CEF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7C6E55"/>
    <w:multiLevelType w:val="hybridMultilevel"/>
    <w:tmpl w:val="A19EAF9C"/>
    <w:lvl w:ilvl="0" w:tplc="74CE68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880288"/>
    <w:multiLevelType w:val="hybridMultilevel"/>
    <w:tmpl w:val="F970C584"/>
    <w:lvl w:ilvl="0" w:tplc="EB9ED3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AF591D"/>
    <w:multiLevelType w:val="hybridMultilevel"/>
    <w:tmpl w:val="118A513C"/>
    <w:lvl w:ilvl="0" w:tplc="D79C0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2C4E95"/>
    <w:multiLevelType w:val="hybridMultilevel"/>
    <w:tmpl w:val="E682D026"/>
    <w:lvl w:ilvl="0" w:tplc="E8A81C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60BAF"/>
    <w:multiLevelType w:val="hybridMultilevel"/>
    <w:tmpl w:val="124C4C02"/>
    <w:lvl w:ilvl="0" w:tplc="9D2E76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3"/>
  </w:num>
  <w:num w:numId="3">
    <w:abstractNumId w:val="21"/>
  </w:num>
  <w:num w:numId="4">
    <w:abstractNumId w:val="3"/>
  </w:num>
  <w:num w:numId="5">
    <w:abstractNumId w:val="2"/>
  </w:num>
  <w:num w:numId="6">
    <w:abstractNumId w:val="25"/>
  </w:num>
  <w:num w:numId="7">
    <w:abstractNumId w:val="20"/>
  </w:num>
  <w:num w:numId="8">
    <w:abstractNumId w:val="5"/>
  </w:num>
  <w:num w:numId="9">
    <w:abstractNumId w:val="28"/>
  </w:num>
  <w:num w:numId="10">
    <w:abstractNumId w:val="35"/>
  </w:num>
  <w:num w:numId="11">
    <w:abstractNumId w:val="40"/>
  </w:num>
  <w:num w:numId="12">
    <w:abstractNumId w:val="39"/>
  </w:num>
  <w:num w:numId="13">
    <w:abstractNumId w:val="18"/>
  </w:num>
  <w:num w:numId="14">
    <w:abstractNumId w:val="31"/>
  </w:num>
  <w:num w:numId="15">
    <w:abstractNumId w:val="27"/>
  </w:num>
  <w:num w:numId="16">
    <w:abstractNumId w:val="33"/>
  </w:num>
  <w:num w:numId="17">
    <w:abstractNumId w:val="4"/>
  </w:num>
  <w:num w:numId="18">
    <w:abstractNumId w:val="13"/>
  </w:num>
  <w:num w:numId="19">
    <w:abstractNumId w:val="10"/>
  </w:num>
  <w:num w:numId="20">
    <w:abstractNumId w:val="36"/>
  </w:num>
  <w:num w:numId="21">
    <w:abstractNumId w:val="24"/>
  </w:num>
  <w:num w:numId="22">
    <w:abstractNumId w:val="9"/>
  </w:num>
  <w:num w:numId="23">
    <w:abstractNumId w:val="29"/>
  </w:num>
  <w:num w:numId="24">
    <w:abstractNumId w:val="6"/>
  </w:num>
  <w:num w:numId="25">
    <w:abstractNumId w:val="22"/>
  </w:num>
  <w:num w:numId="26">
    <w:abstractNumId w:val="15"/>
  </w:num>
  <w:num w:numId="27">
    <w:abstractNumId w:val="11"/>
  </w:num>
  <w:num w:numId="28">
    <w:abstractNumId w:val="30"/>
  </w:num>
  <w:num w:numId="29">
    <w:abstractNumId w:val="32"/>
  </w:num>
  <w:num w:numId="30">
    <w:abstractNumId w:val="1"/>
  </w:num>
  <w:num w:numId="31">
    <w:abstractNumId w:val="12"/>
  </w:num>
  <w:num w:numId="32">
    <w:abstractNumId w:val="19"/>
  </w:num>
  <w:num w:numId="33">
    <w:abstractNumId w:val="14"/>
  </w:num>
  <w:num w:numId="34">
    <w:abstractNumId w:val="37"/>
  </w:num>
  <w:num w:numId="35">
    <w:abstractNumId w:val="7"/>
  </w:num>
  <w:num w:numId="36">
    <w:abstractNumId w:val="38"/>
  </w:num>
  <w:num w:numId="37">
    <w:abstractNumId w:val="16"/>
  </w:num>
  <w:num w:numId="38">
    <w:abstractNumId w:val="26"/>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E4"/>
    <w:rsid w:val="000029B5"/>
    <w:rsid w:val="00003DF4"/>
    <w:rsid w:val="00004463"/>
    <w:rsid w:val="000046B6"/>
    <w:rsid w:val="00005676"/>
    <w:rsid w:val="00005C43"/>
    <w:rsid w:val="00007409"/>
    <w:rsid w:val="00007D81"/>
    <w:rsid w:val="0001009B"/>
    <w:rsid w:val="00014745"/>
    <w:rsid w:val="00014DA5"/>
    <w:rsid w:val="00015B2D"/>
    <w:rsid w:val="000205B9"/>
    <w:rsid w:val="00020DF8"/>
    <w:rsid w:val="00020FFC"/>
    <w:rsid w:val="00021424"/>
    <w:rsid w:val="00021765"/>
    <w:rsid w:val="00022BCE"/>
    <w:rsid w:val="0002466E"/>
    <w:rsid w:val="000246A4"/>
    <w:rsid w:val="00024825"/>
    <w:rsid w:val="00024A7E"/>
    <w:rsid w:val="00025B59"/>
    <w:rsid w:val="00025F30"/>
    <w:rsid w:val="00026581"/>
    <w:rsid w:val="0002738B"/>
    <w:rsid w:val="00027EF9"/>
    <w:rsid w:val="0003238C"/>
    <w:rsid w:val="00033285"/>
    <w:rsid w:val="000332E8"/>
    <w:rsid w:val="00033AC4"/>
    <w:rsid w:val="00035104"/>
    <w:rsid w:val="0003595A"/>
    <w:rsid w:val="00035FF2"/>
    <w:rsid w:val="00036B00"/>
    <w:rsid w:val="00037EC4"/>
    <w:rsid w:val="00042935"/>
    <w:rsid w:val="00042F51"/>
    <w:rsid w:val="00043784"/>
    <w:rsid w:val="000437D9"/>
    <w:rsid w:val="000478A8"/>
    <w:rsid w:val="0005042B"/>
    <w:rsid w:val="00052142"/>
    <w:rsid w:val="0005223B"/>
    <w:rsid w:val="00052F65"/>
    <w:rsid w:val="00053C21"/>
    <w:rsid w:val="00055365"/>
    <w:rsid w:val="00055EE8"/>
    <w:rsid w:val="000571E2"/>
    <w:rsid w:val="0006062E"/>
    <w:rsid w:val="000612B1"/>
    <w:rsid w:val="00061F03"/>
    <w:rsid w:val="0006400B"/>
    <w:rsid w:val="000642A5"/>
    <w:rsid w:val="00064482"/>
    <w:rsid w:val="000651C3"/>
    <w:rsid w:val="00066EC6"/>
    <w:rsid w:val="0006798A"/>
    <w:rsid w:val="000712C1"/>
    <w:rsid w:val="000713C5"/>
    <w:rsid w:val="00072C8C"/>
    <w:rsid w:val="00072E45"/>
    <w:rsid w:val="00073F09"/>
    <w:rsid w:val="0007407F"/>
    <w:rsid w:val="00076DCD"/>
    <w:rsid w:val="00080F4C"/>
    <w:rsid w:val="0008110A"/>
    <w:rsid w:val="000831D8"/>
    <w:rsid w:val="00083ACF"/>
    <w:rsid w:val="00086155"/>
    <w:rsid w:val="00086546"/>
    <w:rsid w:val="00086712"/>
    <w:rsid w:val="000868D7"/>
    <w:rsid w:val="0008696A"/>
    <w:rsid w:val="000872A7"/>
    <w:rsid w:val="00087843"/>
    <w:rsid w:val="00090953"/>
    <w:rsid w:val="00091742"/>
    <w:rsid w:val="0009589B"/>
    <w:rsid w:val="00096462"/>
    <w:rsid w:val="00096B08"/>
    <w:rsid w:val="00097AAE"/>
    <w:rsid w:val="000A2041"/>
    <w:rsid w:val="000A2C76"/>
    <w:rsid w:val="000A35CD"/>
    <w:rsid w:val="000A52BC"/>
    <w:rsid w:val="000A597C"/>
    <w:rsid w:val="000A617A"/>
    <w:rsid w:val="000A61E0"/>
    <w:rsid w:val="000B06D2"/>
    <w:rsid w:val="000B1A01"/>
    <w:rsid w:val="000B20D8"/>
    <w:rsid w:val="000B27E0"/>
    <w:rsid w:val="000B2806"/>
    <w:rsid w:val="000B2C05"/>
    <w:rsid w:val="000B2E6C"/>
    <w:rsid w:val="000B4153"/>
    <w:rsid w:val="000B48F5"/>
    <w:rsid w:val="000B6ADC"/>
    <w:rsid w:val="000B7FC7"/>
    <w:rsid w:val="000C25BC"/>
    <w:rsid w:val="000C3CB8"/>
    <w:rsid w:val="000C4500"/>
    <w:rsid w:val="000C466D"/>
    <w:rsid w:val="000C51FE"/>
    <w:rsid w:val="000C711D"/>
    <w:rsid w:val="000C758F"/>
    <w:rsid w:val="000C7F9E"/>
    <w:rsid w:val="000D03C1"/>
    <w:rsid w:val="000D15CE"/>
    <w:rsid w:val="000D19D5"/>
    <w:rsid w:val="000D1AF9"/>
    <w:rsid w:val="000D1BA9"/>
    <w:rsid w:val="000D2801"/>
    <w:rsid w:val="000D34FB"/>
    <w:rsid w:val="000D373D"/>
    <w:rsid w:val="000D3C02"/>
    <w:rsid w:val="000D450F"/>
    <w:rsid w:val="000E138D"/>
    <w:rsid w:val="000E3296"/>
    <w:rsid w:val="000E3BA1"/>
    <w:rsid w:val="000E3C99"/>
    <w:rsid w:val="000E43D4"/>
    <w:rsid w:val="000E709B"/>
    <w:rsid w:val="000F04DA"/>
    <w:rsid w:val="000F08DE"/>
    <w:rsid w:val="000F0EE6"/>
    <w:rsid w:val="000F11D8"/>
    <w:rsid w:val="000F1515"/>
    <w:rsid w:val="000F1A71"/>
    <w:rsid w:val="000F25DF"/>
    <w:rsid w:val="000F610F"/>
    <w:rsid w:val="001000A2"/>
    <w:rsid w:val="001000E2"/>
    <w:rsid w:val="001017EF"/>
    <w:rsid w:val="001026A7"/>
    <w:rsid w:val="00102984"/>
    <w:rsid w:val="001047B7"/>
    <w:rsid w:val="0010517A"/>
    <w:rsid w:val="001056FA"/>
    <w:rsid w:val="001122D2"/>
    <w:rsid w:val="00113E10"/>
    <w:rsid w:val="00114467"/>
    <w:rsid w:val="001148EF"/>
    <w:rsid w:val="00114C12"/>
    <w:rsid w:val="00116A5F"/>
    <w:rsid w:val="0012171B"/>
    <w:rsid w:val="001223F8"/>
    <w:rsid w:val="00122E06"/>
    <w:rsid w:val="00123079"/>
    <w:rsid w:val="00124308"/>
    <w:rsid w:val="001267DC"/>
    <w:rsid w:val="00130BC4"/>
    <w:rsid w:val="00133F39"/>
    <w:rsid w:val="00134925"/>
    <w:rsid w:val="0013586C"/>
    <w:rsid w:val="0013604E"/>
    <w:rsid w:val="001360AA"/>
    <w:rsid w:val="0013785F"/>
    <w:rsid w:val="001408C9"/>
    <w:rsid w:val="00141365"/>
    <w:rsid w:val="00141B09"/>
    <w:rsid w:val="00141D3B"/>
    <w:rsid w:val="00141FCE"/>
    <w:rsid w:val="0014229C"/>
    <w:rsid w:val="00142B0A"/>
    <w:rsid w:val="00143001"/>
    <w:rsid w:val="00143330"/>
    <w:rsid w:val="001455D5"/>
    <w:rsid w:val="00145FC6"/>
    <w:rsid w:val="0014632F"/>
    <w:rsid w:val="00146D27"/>
    <w:rsid w:val="0015195E"/>
    <w:rsid w:val="00151C64"/>
    <w:rsid w:val="00152EC2"/>
    <w:rsid w:val="00153175"/>
    <w:rsid w:val="00153EBB"/>
    <w:rsid w:val="00153F97"/>
    <w:rsid w:val="00154897"/>
    <w:rsid w:val="0015519C"/>
    <w:rsid w:val="001616F6"/>
    <w:rsid w:val="001617AD"/>
    <w:rsid w:val="001624AC"/>
    <w:rsid w:val="001657AB"/>
    <w:rsid w:val="00167833"/>
    <w:rsid w:val="001707E8"/>
    <w:rsid w:val="001710B7"/>
    <w:rsid w:val="00171FDC"/>
    <w:rsid w:val="00173882"/>
    <w:rsid w:val="00175FA0"/>
    <w:rsid w:val="00176893"/>
    <w:rsid w:val="00177640"/>
    <w:rsid w:val="00181234"/>
    <w:rsid w:val="00182507"/>
    <w:rsid w:val="00183E8B"/>
    <w:rsid w:val="00185499"/>
    <w:rsid w:val="00186EBF"/>
    <w:rsid w:val="00191A0B"/>
    <w:rsid w:val="00191E95"/>
    <w:rsid w:val="0019216A"/>
    <w:rsid w:val="00192E85"/>
    <w:rsid w:val="001940AA"/>
    <w:rsid w:val="00194881"/>
    <w:rsid w:val="00195BDB"/>
    <w:rsid w:val="00195FB1"/>
    <w:rsid w:val="00197366"/>
    <w:rsid w:val="001A5890"/>
    <w:rsid w:val="001A6D7F"/>
    <w:rsid w:val="001A6F2A"/>
    <w:rsid w:val="001A7761"/>
    <w:rsid w:val="001B0872"/>
    <w:rsid w:val="001B0A9F"/>
    <w:rsid w:val="001B1571"/>
    <w:rsid w:val="001B29A4"/>
    <w:rsid w:val="001B2AE5"/>
    <w:rsid w:val="001B3305"/>
    <w:rsid w:val="001B3D28"/>
    <w:rsid w:val="001B4501"/>
    <w:rsid w:val="001B4AF5"/>
    <w:rsid w:val="001B58D5"/>
    <w:rsid w:val="001C0CAD"/>
    <w:rsid w:val="001C162D"/>
    <w:rsid w:val="001C198E"/>
    <w:rsid w:val="001C20D5"/>
    <w:rsid w:val="001C348F"/>
    <w:rsid w:val="001C56D7"/>
    <w:rsid w:val="001C6F20"/>
    <w:rsid w:val="001C73E5"/>
    <w:rsid w:val="001C7B1F"/>
    <w:rsid w:val="001D2ACE"/>
    <w:rsid w:val="001D2FCC"/>
    <w:rsid w:val="001D45F9"/>
    <w:rsid w:val="001D63AD"/>
    <w:rsid w:val="001D7400"/>
    <w:rsid w:val="001E0AE6"/>
    <w:rsid w:val="001E1F23"/>
    <w:rsid w:val="001E2022"/>
    <w:rsid w:val="001E40D7"/>
    <w:rsid w:val="001E577F"/>
    <w:rsid w:val="001E743D"/>
    <w:rsid w:val="001E7C27"/>
    <w:rsid w:val="001F03EB"/>
    <w:rsid w:val="001F08F6"/>
    <w:rsid w:val="001F0AC1"/>
    <w:rsid w:val="001F0F6D"/>
    <w:rsid w:val="001F1E19"/>
    <w:rsid w:val="001F35AC"/>
    <w:rsid w:val="001F49B6"/>
    <w:rsid w:val="001F6B18"/>
    <w:rsid w:val="001F7A24"/>
    <w:rsid w:val="002029C2"/>
    <w:rsid w:val="00204640"/>
    <w:rsid w:val="002048D2"/>
    <w:rsid w:val="0020609B"/>
    <w:rsid w:val="00206610"/>
    <w:rsid w:val="00210029"/>
    <w:rsid w:val="00210097"/>
    <w:rsid w:val="00210292"/>
    <w:rsid w:val="0021088B"/>
    <w:rsid w:val="00210FD3"/>
    <w:rsid w:val="0021229E"/>
    <w:rsid w:val="00213911"/>
    <w:rsid w:val="00214846"/>
    <w:rsid w:val="00214868"/>
    <w:rsid w:val="00214978"/>
    <w:rsid w:val="002152DE"/>
    <w:rsid w:val="00215731"/>
    <w:rsid w:val="00216331"/>
    <w:rsid w:val="002169AD"/>
    <w:rsid w:val="00216A6E"/>
    <w:rsid w:val="00220A96"/>
    <w:rsid w:val="0022176B"/>
    <w:rsid w:val="0022200F"/>
    <w:rsid w:val="00223371"/>
    <w:rsid w:val="0022369C"/>
    <w:rsid w:val="002247C3"/>
    <w:rsid w:val="00224DEA"/>
    <w:rsid w:val="00225AC4"/>
    <w:rsid w:val="00230C5B"/>
    <w:rsid w:val="00231B0D"/>
    <w:rsid w:val="00232B47"/>
    <w:rsid w:val="00233637"/>
    <w:rsid w:val="0023419B"/>
    <w:rsid w:val="0023589E"/>
    <w:rsid w:val="00235A39"/>
    <w:rsid w:val="00235EBB"/>
    <w:rsid w:val="002404CF"/>
    <w:rsid w:val="00241603"/>
    <w:rsid w:val="00241ED0"/>
    <w:rsid w:val="00241F74"/>
    <w:rsid w:val="002434BD"/>
    <w:rsid w:val="002438DD"/>
    <w:rsid w:val="002459D9"/>
    <w:rsid w:val="0024766F"/>
    <w:rsid w:val="00251D32"/>
    <w:rsid w:val="002538E7"/>
    <w:rsid w:val="002540DE"/>
    <w:rsid w:val="00254BB9"/>
    <w:rsid w:val="002551AE"/>
    <w:rsid w:val="002558FF"/>
    <w:rsid w:val="002574B8"/>
    <w:rsid w:val="00257F4B"/>
    <w:rsid w:val="00260AF7"/>
    <w:rsid w:val="00264097"/>
    <w:rsid w:val="002660DC"/>
    <w:rsid w:val="00270A3E"/>
    <w:rsid w:val="00270C85"/>
    <w:rsid w:val="00272A2F"/>
    <w:rsid w:val="00275B30"/>
    <w:rsid w:val="00275E14"/>
    <w:rsid w:val="00275E94"/>
    <w:rsid w:val="00277734"/>
    <w:rsid w:val="00277C0F"/>
    <w:rsid w:val="00281700"/>
    <w:rsid w:val="00281751"/>
    <w:rsid w:val="002825D0"/>
    <w:rsid w:val="00284EE4"/>
    <w:rsid w:val="0028502A"/>
    <w:rsid w:val="00285646"/>
    <w:rsid w:val="00290E67"/>
    <w:rsid w:val="00291B87"/>
    <w:rsid w:val="002924A7"/>
    <w:rsid w:val="00292F9E"/>
    <w:rsid w:val="00293733"/>
    <w:rsid w:val="00294B85"/>
    <w:rsid w:val="0029699F"/>
    <w:rsid w:val="002972A0"/>
    <w:rsid w:val="00297469"/>
    <w:rsid w:val="002A0CF8"/>
    <w:rsid w:val="002A1D9A"/>
    <w:rsid w:val="002A2531"/>
    <w:rsid w:val="002A3ACD"/>
    <w:rsid w:val="002A3BD2"/>
    <w:rsid w:val="002A4AA7"/>
    <w:rsid w:val="002A6BD5"/>
    <w:rsid w:val="002B25D8"/>
    <w:rsid w:val="002B3010"/>
    <w:rsid w:val="002B48A4"/>
    <w:rsid w:val="002B57B0"/>
    <w:rsid w:val="002B74A7"/>
    <w:rsid w:val="002B7BA5"/>
    <w:rsid w:val="002C21CE"/>
    <w:rsid w:val="002C2A57"/>
    <w:rsid w:val="002C3AF4"/>
    <w:rsid w:val="002C5E6E"/>
    <w:rsid w:val="002C5FF9"/>
    <w:rsid w:val="002C6D91"/>
    <w:rsid w:val="002D0639"/>
    <w:rsid w:val="002D0D9A"/>
    <w:rsid w:val="002D1552"/>
    <w:rsid w:val="002D254A"/>
    <w:rsid w:val="002D38B8"/>
    <w:rsid w:val="002D3C74"/>
    <w:rsid w:val="002D5A1F"/>
    <w:rsid w:val="002D5C77"/>
    <w:rsid w:val="002E0DDC"/>
    <w:rsid w:val="002E1795"/>
    <w:rsid w:val="002E1D32"/>
    <w:rsid w:val="002E1EDD"/>
    <w:rsid w:val="002E2938"/>
    <w:rsid w:val="002E703C"/>
    <w:rsid w:val="002E7589"/>
    <w:rsid w:val="002F047A"/>
    <w:rsid w:val="002F141E"/>
    <w:rsid w:val="002F1831"/>
    <w:rsid w:val="002F1CE9"/>
    <w:rsid w:val="002F2C92"/>
    <w:rsid w:val="002F31E2"/>
    <w:rsid w:val="002F3683"/>
    <w:rsid w:val="002F3780"/>
    <w:rsid w:val="002F60B2"/>
    <w:rsid w:val="002F668B"/>
    <w:rsid w:val="00300EF9"/>
    <w:rsid w:val="003027D7"/>
    <w:rsid w:val="00306232"/>
    <w:rsid w:val="00307581"/>
    <w:rsid w:val="00307F82"/>
    <w:rsid w:val="00307FBC"/>
    <w:rsid w:val="00311D47"/>
    <w:rsid w:val="00311FCD"/>
    <w:rsid w:val="0031542A"/>
    <w:rsid w:val="00315D79"/>
    <w:rsid w:val="0031635E"/>
    <w:rsid w:val="00317274"/>
    <w:rsid w:val="00317326"/>
    <w:rsid w:val="00321D9D"/>
    <w:rsid w:val="00322718"/>
    <w:rsid w:val="00323172"/>
    <w:rsid w:val="003232BA"/>
    <w:rsid w:val="003236F6"/>
    <w:rsid w:val="00323C5A"/>
    <w:rsid w:val="00324B71"/>
    <w:rsid w:val="00327DD6"/>
    <w:rsid w:val="003303BE"/>
    <w:rsid w:val="003335F0"/>
    <w:rsid w:val="00334214"/>
    <w:rsid w:val="00334904"/>
    <w:rsid w:val="00334EE8"/>
    <w:rsid w:val="003369BB"/>
    <w:rsid w:val="00337B9E"/>
    <w:rsid w:val="00340615"/>
    <w:rsid w:val="003409EC"/>
    <w:rsid w:val="00340D5C"/>
    <w:rsid w:val="00341543"/>
    <w:rsid w:val="003417B5"/>
    <w:rsid w:val="003430A2"/>
    <w:rsid w:val="003430E2"/>
    <w:rsid w:val="00343C6D"/>
    <w:rsid w:val="00344028"/>
    <w:rsid w:val="003445E8"/>
    <w:rsid w:val="00346A54"/>
    <w:rsid w:val="00347A8F"/>
    <w:rsid w:val="00350DEC"/>
    <w:rsid w:val="0035100C"/>
    <w:rsid w:val="00352825"/>
    <w:rsid w:val="003551DC"/>
    <w:rsid w:val="00355844"/>
    <w:rsid w:val="00356010"/>
    <w:rsid w:val="00356EE7"/>
    <w:rsid w:val="00357037"/>
    <w:rsid w:val="00361DCD"/>
    <w:rsid w:val="00362D8D"/>
    <w:rsid w:val="00364225"/>
    <w:rsid w:val="00364423"/>
    <w:rsid w:val="00364E2C"/>
    <w:rsid w:val="0036591C"/>
    <w:rsid w:val="00365D0F"/>
    <w:rsid w:val="003662AA"/>
    <w:rsid w:val="003674EB"/>
    <w:rsid w:val="003723A3"/>
    <w:rsid w:val="00372483"/>
    <w:rsid w:val="00372586"/>
    <w:rsid w:val="00372E87"/>
    <w:rsid w:val="0037311C"/>
    <w:rsid w:val="003735B4"/>
    <w:rsid w:val="00373A30"/>
    <w:rsid w:val="00374237"/>
    <w:rsid w:val="003744E9"/>
    <w:rsid w:val="00374E35"/>
    <w:rsid w:val="00376D64"/>
    <w:rsid w:val="003770FB"/>
    <w:rsid w:val="0037726E"/>
    <w:rsid w:val="00377D91"/>
    <w:rsid w:val="00380D52"/>
    <w:rsid w:val="00382D5B"/>
    <w:rsid w:val="00384058"/>
    <w:rsid w:val="0038661C"/>
    <w:rsid w:val="00387D53"/>
    <w:rsid w:val="003914CF"/>
    <w:rsid w:val="00392392"/>
    <w:rsid w:val="0039274E"/>
    <w:rsid w:val="00394679"/>
    <w:rsid w:val="00395984"/>
    <w:rsid w:val="00396E55"/>
    <w:rsid w:val="003A22A7"/>
    <w:rsid w:val="003A2A18"/>
    <w:rsid w:val="003A2B73"/>
    <w:rsid w:val="003A33D7"/>
    <w:rsid w:val="003A34BE"/>
    <w:rsid w:val="003A3C09"/>
    <w:rsid w:val="003A4AEB"/>
    <w:rsid w:val="003A5454"/>
    <w:rsid w:val="003A56AF"/>
    <w:rsid w:val="003A7BA0"/>
    <w:rsid w:val="003A7CCA"/>
    <w:rsid w:val="003B1FD1"/>
    <w:rsid w:val="003B2830"/>
    <w:rsid w:val="003B5B4C"/>
    <w:rsid w:val="003B5D11"/>
    <w:rsid w:val="003C1224"/>
    <w:rsid w:val="003C1770"/>
    <w:rsid w:val="003C21FD"/>
    <w:rsid w:val="003C27E7"/>
    <w:rsid w:val="003C6F9E"/>
    <w:rsid w:val="003C7C31"/>
    <w:rsid w:val="003D1412"/>
    <w:rsid w:val="003D24AA"/>
    <w:rsid w:val="003D306D"/>
    <w:rsid w:val="003D42C0"/>
    <w:rsid w:val="003D4F29"/>
    <w:rsid w:val="003D6208"/>
    <w:rsid w:val="003E0070"/>
    <w:rsid w:val="003E0303"/>
    <w:rsid w:val="003E03CA"/>
    <w:rsid w:val="003E11F7"/>
    <w:rsid w:val="003E22B5"/>
    <w:rsid w:val="003E5243"/>
    <w:rsid w:val="003E654E"/>
    <w:rsid w:val="003F0485"/>
    <w:rsid w:val="003F2B57"/>
    <w:rsid w:val="003F3EA6"/>
    <w:rsid w:val="003F70C7"/>
    <w:rsid w:val="003F7A67"/>
    <w:rsid w:val="00400C21"/>
    <w:rsid w:val="00402638"/>
    <w:rsid w:val="00402D59"/>
    <w:rsid w:val="004038F0"/>
    <w:rsid w:val="00403F1A"/>
    <w:rsid w:val="00404475"/>
    <w:rsid w:val="00405D29"/>
    <w:rsid w:val="004066AA"/>
    <w:rsid w:val="00406AC9"/>
    <w:rsid w:val="004072FC"/>
    <w:rsid w:val="00417A03"/>
    <w:rsid w:val="00420748"/>
    <w:rsid w:val="00421BB2"/>
    <w:rsid w:val="00421EB1"/>
    <w:rsid w:val="00422E2E"/>
    <w:rsid w:val="00425322"/>
    <w:rsid w:val="00425C9E"/>
    <w:rsid w:val="00430B8A"/>
    <w:rsid w:val="00436462"/>
    <w:rsid w:val="004370DA"/>
    <w:rsid w:val="0043773C"/>
    <w:rsid w:val="00437A0B"/>
    <w:rsid w:val="0044158A"/>
    <w:rsid w:val="00441AFF"/>
    <w:rsid w:val="00441D19"/>
    <w:rsid w:val="0044236E"/>
    <w:rsid w:val="00444F63"/>
    <w:rsid w:val="00446F23"/>
    <w:rsid w:val="00447B40"/>
    <w:rsid w:val="00447E9F"/>
    <w:rsid w:val="004549F1"/>
    <w:rsid w:val="00455C1B"/>
    <w:rsid w:val="0045766F"/>
    <w:rsid w:val="00460DE9"/>
    <w:rsid w:val="00463E27"/>
    <w:rsid w:val="004650B6"/>
    <w:rsid w:val="00465B4B"/>
    <w:rsid w:val="00466477"/>
    <w:rsid w:val="00467D8E"/>
    <w:rsid w:val="00470260"/>
    <w:rsid w:val="004712FD"/>
    <w:rsid w:val="0047155F"/>
    <w:rsid w:val="00472459"/>
    <w:rsid w:val="00472657"/>
    <w:rsid w:val="00473558"/>
    <w:rsid w:val="00473D5B"/>
    <w:rsid w:val="004741B4"/>
    <w:rsid w:val="00474A9A"/>
    <w:rsid w:val="0047661F"/>
    <w:rsid w:val="00476FC1"/>
    <w:rsid w:val="004773AB"/>
    <w:rsid w:val="00481FC9"/>
    <w:rsid w:val="00482F7F"/>
    <w:rsid w:val="004843AB"/>
    <w:rsid w:val="00486669"/>
    <w:rsid w:val="00493118"/>
    <w:rsid w:val="00493268"/>
    <w:rsid w:val="00494726"/>
    <w:rsid w:val="00495435"/>
    <w:rsid w:val="004965F3"/>
    <w:rsid w:val="004973E5"/>
    <w:rsid w:val="004A00B4"/>
    <w:rsid w:val="004A2BC4"/>
    <w:rsid w:val="004A39CF"/>
    <w:rsid w:val="004A3C0E"/>
    <w:rsid w:val="004A4011"/>
    <w:rsid w:val="004A53F8"/>
    <w:rsid w:val="004A55DF"/>
    <w:rsid w:val="004A61EC"/>
    <w:rsid w:val="004A6BD2"/>
    <w:rsid w:val="004A77F0"/>
    <w:rsid w:val="004A7AF4"/>
    <w:rsid w:val="004A7CEB"/>
    <w:rsid w:val="004B17CA"/>
    <w:rsid w:val="004B25BB"/>
    <w:rsid w:val="004B2BA9"/>
    <w:rsid w:val="004B4445"/>
    <w:rsid w:val="004B6C15"/>
    <w:rsid w:val="004C134B"/>
    <w:rsid w:val="004C13C3"/>
    <w:rsid w:val="004C13C9"/>
    <w:rsid w:val="004C1F03"/>
    <w:rsid w:val="004C286D"/>
    <w:rsid w:val="004C4459"/>
    <w:rsid w:val="004C456C"/>
    <w:rsid w:val="004C6CE9"/>
    <w:rsid w:val="004C78A8"/>
    <w:rsid w:val="004C7CE5"/>
    <w:rsid w:val="004D25D7"/>
    <w:rsid w:val="004D4F88"/>
    <w:rsid w:val="004D5C7F"/>
    <w:rsid w:val="004E042E"/>
    <w:rsid w:val="004E0DE3"/>
    <w:rsid w:val="004E1E4B"/>
    <w:rsid w:val="004E34A7"/>
    <w:rsid w:val="004E35FC"/>
    <w:rsid w:val="004E3721"/>
    <w:rsid w:val="004E3DFC"/>
    <w:rsid w:val="004E4483"/>
    <w:rsid w:val="004E48B8"/>
    <w:rsid w:val="004E53EB"/>
    <w:rsid w:val="004E6D5C"/>
    <w:rsid w:val="004E7537"/>
    <w:rsid w:val="004E7C25"/>
    <w:rsid w:val="004F0524"/>
    <w:rsid w:val="004F063A"/>
    <w:rsid w:val="004F138D"/>
    <w:rsid w:val="004F1A15"/>
    <w:rsid w:val="004F28E7"/>
    <w:rsid w:val="004F39E6"/>
    <w:rsid w:val="004F4966"/>
    <w:rsid w:val="004F5D20"/>
    <w:rsid w:val="004F67A1"/>
    <w:rsid w:val="004F71E6"/>
    <w:rsid w:val="005005ED"/>
    <w:rsid w:val="005011C1"/>
    <w:rsid w:val="005026AE"/>
    <w:rsid w:val="005026D4"/>
    <w:rsid w:val="00502E8D"/>
    <w:rsid w:val="00503C8D"/>
    <w:rsid w:val="00503CBF"/>
    <w:rsid w:val="00506543"/>
    <w:rsid w:val="0050690F"/>
    <w:rsid w:val="005069DE"/>
    <w:rsid w:val="005072B5"/>
    <w:rsid w:val="00507F73"/>
    <w:rsid w:val="00510410"/>
    <w:rsid w:val="0051256A"/>
    <w:rsid w:val="00514D6B"/>
    <w:rsid w:val="005155E5"/>
    <w:rsid w:val="00516923"/>
    <w:rsid w:val="00516A6A"/>
    <w:rsid w:val="0051780E"/>
    <w:rsid w:val="00522303"/>
    <w:rsid w:val="00522A72"/>
    <w:rsid w:val="00523025"/>
    <w:rsid w:val="005233F1"/>
    <w:rsid w:val="0052376F"/>
    <w:rsid w:val="00523857"/>
    <w:rsid w:val="00524742"/>
    <w:rsid w:val="00524FC3"/>
    <w:rsid w:val="00525F9E"/>
    <w:rsid w:val="00527498"/>
    <w:rsid w:val="005301F4"/>
    <w:rsid w:val="00530E8C"/>
    <w:rsid w:val="00534162"/>
    <w:rsid w:val="00534293"/>
    <w:rsid w:val="005345D4"/>
    <w:rsid w:val="005363AE"/>
    <w:rsid w:val="005365C8"/>
    <w:rsid w:val="005432D2"/>
    <w:rsid w:val="00543D15"/>
    <w:rsid w:val="0054479A"/>
    <w:rsid w:val="0054682C"/>
    <w:rsid w:val="00546FDC"/>
    <w:rsid w:val="005512A4"/>
    <w:rsid w:val="005537BD"/>
    <w:rsid w:val="00554079"/>
    <w:rsid w:val="005546AA"/>
    <w:rsid w:val="00555474"/>
    <w:rsid w:val="005554F9"/>
    <w:rsid w:val="0055654A"/>
    <w:rsid w:val="005572AF"/>
    <w:rsid w:val="005572CC"/>
    <w:rsid w:val="00560A8F"/>
    <w:rsid w:val="00563556"/>
    <w:rsid w:val="005654C6"/>
    <w:rsid w:val="005668F1"/>
    <w:rsid w:val="005703C1"/>
    <w:rsid w:val="00571ED9"/>
    <w:rsid w:val="0057552B"/>
    <w:rsid w:val="00575BE4"/>
    <w:rsid w:val="00575CE3"/>
    <w:rsid w:val="00576E5A"/>
    <w:rsid w:val="00581543"/>
    <w:rsid w:val="00581A99"/>
    <w:rsid w:val="00581EE1"/>
    <w:rsid w:val="005827BE"/>
    <w:rsid w:val="0058344D"/>
    <w:rsid w:val="00583A8F"/>
    <w:rsid w:val="00583D29"/>
    <w:rsid w:val="0058557E"/>
    <w:rsid w:val="00587DDB"/>
    <w:rsid w:val="0059129E"/>
    <w:rsid w:val="00591C63"/>
    <w:rsid w:val="005924A4"/>
    <w:rsid w:val="00593564"/>
    <w:rsid w:val="00594BE8"/>
    <w:rsid w:val="00596723"/>
    <w:rsid w:val="005968D9"/>
    <w:rsid w:val="00596B57"/>
    <w:rsid w:val="00597089"/>
    <w:rsid w:val="0059745F"/>
    <w:rsid w:val="005A1E6B"/>
    <w:rsid w:val="005A2D36"/>
    <w:rsid w:val="005A4C62"/>
    <w:rsid w:val="005A5108"/>
    <w:rsid w:val="005A5348"/>
    <w:rsid w:val="005A64F3"/>
    <w:rsid w:val="005A74D9"/>
    <w:rsid w:val="005B27BD"/>
    <w:rsid w:val="005B379A"/>
    <w:rsid w:val="005B3FBF"/>
    <w:rsid w:val="005B4D2B"/>
    <w:rsid w:val="005B56B5"/>
    <w:rsid w:val="005B6CEF"/>
    <w:rsid w:val="005C2DE9"/>
    <w:rsid w:val="005C3A92"/>
    <w:rsid w:val="005C4EB6"/>
    <w:rsid w:val="005C58E0"/>
    <w:rsid w:val="005C67DC"/>
    <w:rsid w:val="005C791A"/>
    <w:rsid w:val="005D0CA3"/>
    <w:rsid w:val="005D1291"/>
    <w:rsid w:val="005D18E8"/>
    <w:rsid w:val="005D4652"/>
    <w:rsid w:val="005D5516"/>
    <w:rsid w:val="005E191A"/>
    <w:rsid w:val="005E1C76"/>
    <w:rsid w:val="005E51A7"/>
    <w:rsid w:val="005E52EC"/>
    <w:rsid w:val="005E5628"/>
    <w:rsid w:val="005E5ED7"/>
    <w:rsid w:val="005E7F3C"/>
    <w:rsid w:val="005F0CA6"/>
    <w:rsid w:val="005F259F"/>
    <w:rsid w:val="005F6944"/>
    <w:rsid w:val="005F7731"/>
    <w:rsid w:val="00600589"/>
    <w:rsid w:val="00600A68"/>
    <w:rsid w:val="00601535"/>
    <w:rsid w:val="00601639"/>
    <w:rsid w:val="006055AE"/>
    <w:rsid w:val="00606C8E"/>
    <w:rsid w:val="00606D93"/>
    <w:rsid w:val="00610530"/>
    <w:rsid w:val="00610F46"/>
    <w:rsid w:val="00611625"/>
    <w:rsid w:val="00612907"/>
    <w:rsid w:val="006130A7"/>
    <w:rsid w:val="006143FE"/>
    <w:rsid w:val="00617AFF"/>
    <w:rsid w:val="00620DE3"/>
    <w:rsid w:val="006231AC"/>
    <w:rsid w:val="006236AA"/>
    <w:rsid w:val="00624298"/>
    <w:rsid w:val="00625D9B"/>
    <w:rsid w:val="0062751C"/>
    <w:rsid w:val="006304AB"/>
    <w:rsid w:val="00630CF6"/>
    <w:rsid w:val="006327EE"/>
    <w:rsid w:val="00632EFF"/>
    <w:rsid w:val="00634529"/>
    <w:rsid w:val="00635BDC"/>
    <w:rsid w:val="00635FB4"/>
    <w:rsid w:val="00636A41"/>
    <w:rsid w:val="00642F02"/>
    <w:rsid w:val="00644B36"/>
    <w:rsid w:val="006457C5"/>
    <w:rsid w:val="006458D4"/>
    <w:rsid w:val="00646883"/>
    <w:rsid w:val="0064711A"/>
    <w:rsid w:val="0065044C"/>
    <w:rsid w:val="00651D10"/>
    <w:rsid w:val="00653A49"/>
    <w:rsid w:val="00660212"/>
    <w:rsid w:val="00661BCA"/>
    <w:rsid w:val="00661D64"/>
    <w:rsid w:val="006620CC"/>
    <w:rsid w:val="0066690B"/>
    <w:rsid w:val="0066768B"/>
    <w:rsid w:val="00667ECE"/>
    <w:rsid w:val="00670B38"/>
    <w:rsid w:val="00670DA3"/>
    <w:rsid w:val="00674DC1"/>
    <w:rsid w:val="006774BF"/>
    <w:rsid w:val="00680649"/>
    <w:rsid w:val="0068158A"/>
    <w:rsid w:val="00681C12"/>
    <w:rsid w:val="0068246A"/>
    <w:rsid w:val="00682AF1"/>
    <w:rsid w:val="00682DB6"/>
    <w:rsid w:val="00683FF9"/>
    <w:rsid w:val="00687014"/>
    <w:rsid w:val="006919A7"/>
    <w:rsid w:val="00692DAC"/>
    <w:rsid w:val="006934C0"/>
    <w:rsid w:val="00694A9C"/>
    <w:rsid w:val="00696BF1"/>
    <w:rsid w:val="006A1C74"/>
    <w:rsid w:val="006A30FD"/>
    <w:rsid w:val="006A316D"/>
    <w:rsid w:val="006A4BE5"/>
    <w:rsid w:val="006A54C6"/>
    <w:rsid w:val="006A56F9"/>
    <w:rsid w:val="006A5F30"/>
    <w:rsid w:val="006A7BE8"/>
    <w:rsid w:val="006B2787"/>
    <w:rsid w:val="006B2EED"/>
    <w:rsid w:val="006B3867"/>
    <w:rsid w:val="006B430E"/>
    <w:rsid w:val="006B4ACD"/>
    <w:rsid w:val="006B502B"/>
    <w:rsid w:val="006C1EC7"/>
    <w:rsid w:val="006C49D8"/>
    <w:rsid w:val="006C4DC4"/>
    <w:rsid w:val="006C59A7"/>
    <w:rsid w:val="006C60AE"/>
    <w:rsid w:val="006C688D"/>
    <w:rsid w:val="006C7D99"/>
    <w:rsid w:val="006D0E6F"/>
    <w:rsid w:val="006D116C"/>
    <w:rsid w:val="006D12E6"/>
    <w:rsid w:val="006E4810"/>
    <w:rsid w:val="006E5ABE"/>
    <w:rsid w:val="006E679A"/>
    <w:rsid w:val="006E7401"/>
    <w:rsid w:val="006F07B1"/>
    <w:rsid w:val="006F106D"/>
    <w:rsid w:val="006F1208"/>
    <w:rsid w:val="006F2189"/>
    <w:rsid w:val="006F44B1"/>
    <w:rsid w:val="006F5886"/>
    <w:rsid w:val="006F6CA8"/>
    <w:rsid w:val="006F6F48"/>
    <w:rsid w:val="007010AD"/>
    <w:rsid w:val="00702DB5"/>
    <w:rsid w:val="00703187"/>
    <w:rsid w:val="00705488"/>
    <w:rsid w:val="00706C85"/>
    <w:rsid w:val="00710434"/>
    <w:rsid w:val="00711497"/>
    <w:rsid w:val="00711B55"/>
    <w:rsid w:val="00713D91"/>
    <w:rsid w:val="00714963"/>
    <w:rsid w:val="00715087"/>
    <w:rsid w:val="00715B86"/>
    <w:rsid w:val="00717528"/>
    <w:rsid w:val="00717B06"/>
    <w:rsid w:val="00720317"/>
    <w:rsid w:val="00721216"/>
    <w:rsid w:val="00721638"/>
    <w:rsid w:val="00721BBA"/>
    <w:rsid w:val="00723169"/>
    <w:rsid w:val="00724811"/>
    <w:rsid w:val="007249B1"/>
    <w:rsid w:val="007271C8"/>
    <w:rsid w:val="00727CD8"/>
    <w:rsid w:val="007308AA"/>
    <w:rsid w:val="00731D75"/>
    <w:rsid w:val="0073708D"/>
    <w:rsid w:val="00740592"/>
    <w:rsid w:val="0074069B"/>
    <w:rsid w:val="007409DD"/>
    <w:rsid w:val="00741959"/>
    <w:rsid w:val="00741D45"/>
    <w:rsid w:val="007427D2"/>
    <w:rsid w:val="007432D6"/>
    <w:rsid w:val="00743960"/>
    <w:rsid w:val="00744487"/>
    <w:rsid w:val="00745550"/>
    <w:rsid w:val="00745A8F"/>
    <w:rsid w:val="00746B89"/>
    <w:rsid w:val="00746CE2"/>
    <w:rsid w:val="00747570"/>
    <w:rsid w:val="00747F69"/>
    <w:rsid w:val="0075234F"/>
    <w:rsid w:val="0075360C"/>
    <w:rsid w:val="00753726"/>
    <w:rsid w:val="007543DA"/>
    <w:rsid w:val="00755CD9"/>
    <w:rsid w:val="0075659E"/>
    <w:rsid w:val="00756C4B"/>
    <w:rsid w:val="007572AA"/>
    <w:rsid w:val="00760831"/>
    <w:rsid w:val="00764CAD"/>
    <w:rsid w:val="00764D08"/>
    <w:rsid w:val="00767220"/>
    <w:rsid w:val="007704C8"/>
    <w:rsid w:val="007727BA"/>
    <w:rsid w:val="00774285"/>
    <w:rsid w:val="00775329"/>
    <w:rsid w:val="00777537"/>
    <w:rsid w:val="0078051E"/>
    <w:rsid w:val="00780D32"/>
    <w:rsid w:val="00782148"/>
    <w:rsid w:val="00783929"/>
    <w:rsid w:val="00783E84"/>
    <w:rsid w:val="00784B80"/>
    <w:rsid w:val="0078508D"/>
    <w:rsid w:val="00786CFC"/>
    <w:rsid w:val="00786F26"/>
    <w:rsid w:val="007872FA"/>
    <w:rsid w:val="00787961"/>
    <w:rsid w:val="0079160D"/>
    <w:rsid w:val="0079184A"/>
    <w:rsid w:val="007918BC"/>
    <w:rsid w:val="00792247"/>
    <w:rsid w:val="00794C71"/>
    <w:rsid w:val="00796197"/>
    <w:rsid w:val="007978A7"/>
    <w:rsid w:val="00797C99"/>
    <w:rsid w:val="007A1046"/>
    <w:rsid w:val="007A272C"/>
    <w:rsid w:val="007A4271"/>
    <w:rsid w:val="007A5618"/>
    <w:rsid w:val="007A5FED"/>
    <w:rsid w:val="007A6EC3"/>
    <w:rsid w:val="007B0D96"/>
    <w:rsid w:val="007B144F"/>
    <w:rsid w:val="007B1605"/>
    <w:rsid w:val="007B22DB"/>
    <w:rsid w:val="007B4775"/>
    <w:rsid w:val="007B6CA7"/>
    <w:rsid w:val="007B6D87"/>
    <w:rsid w:val="007B755D"/>
    <w:rsid w:val="007B7B7E"/>
    <w:rsid w:val="007B7D56"/>
    <w:rsid w:val="007C11DE"/>
    <w:rsid w:val="007C1997"/>
    <w:rsid w:val="007C4066"/>
    <w:rsid w:val="007C42F0"/>
    <w:rsid w:val="007C4961"/>
    <w:rsid w:val="007C56D6"/>
    <w:rsid w:val="007C692C"/>
    <w:rsid w:val="007C6A0A"/>
    <w:rsid w:val="007D11D0"/>
    <w:rsid w:val="007D1A4F"/>
    <w:rsid w:val="007D1FCD"/>
    <w:rsid w:val="007D3EDE"/>
    <w:rsid w:val="007D59D6"/>
    <w:rsid w:val="007D5F10"/>
    <w:rsid w:val="007D6022"/>
    <w:rsid w:val="007E0067"/>
    <w:rsid w:val="007E0465"/>
    <w:rsid w:val="007E0794"/>
    <w:rsid w:val="007E1F63"/>
    <w:rsid w:val="007E3C94"/>
    <w:rsid w:val="007E3E23"/>
    <w:rsid w:val="007E4345"/>
    <w:rsid w:val="007E45F4"/>
    <w:rsid w:val="007E5DC3"/>
    <w:rsid w:val="007E5E4A"/>
    <w:rsid w:val="007E7A38"/>
    <w:rsid w:val="007F0471"/>
    <w:rsid w:val="007F2738"/>
    <w:rsid w:val="007F3607"/>
    <w:rsid w:val="007F7238"/>
    <w:rsid w:val="00802AAE"/>
    <w:rsid w:val="008030F1"/>
    <w:rsid w:val="0080384F"/>
    <w:rsid w:val="00805296"/>
    <w:rsid w:val="0080537D"/>
    <w:rsid w:val="00807252"/>
    <w:rsid w:val="00807386"/>
    <w:rsid w:val="00811081"/>
    <w:rsid w:val="00813316"/>
    <w:rsid w:val="00817B2B"/>
    <w:rsid w:val="008206AF"/>
    <w:rsid w:val="00821B34"/>
    <w:rsid w:val="00823A94"/>
    <w:rsid w:val="00824281"/>
    <w:rsid w:val="00826694"/>
    <w:rsid w:val="00826D01"/>
    <w:rsid w:val="00827197"/>
    <w:rsid w:val="0082726A"/>
    <w:rsid w:val="00827ED8"/>
    <w:rsid w:val="00830A0B"/>
    <w:rsid w:val="00831B76"/>
    <w:rsid w:val="008347DA"/>
    <w:rsid w:val="00834D09"/>
    <w:rsid w:val="008350EA"/>
    <w:rsid w:val="00835288"/>
    <w:rsid w:val="00836492"/>
    <w:rsid w:val="00837BBD"/>
    <w:rsid w:val="00840507"/>
    <w:rsid w:val="00840984"/>
    <w:rsid w:val="0084254F"/>
    <w:rsid w:val="00843384"/>
    <w:rsid w:val="00845051"/>
    <w:rsid w:val="0084646B"/>
    <w:rsid w:val="008470F9"/>
    <w:rsid w:val="00847600"/>
    <w:rsid w:val="008500FA"/>
    <w:rsid w:val="00851517"/>
    <w:rsid w:val="00851918"/>
    <w:rsid w:val="00851B62"/>
    <w:rsid w:val="00851C7A"/>
    <w:rsid w:val="0085254C"/>
    <w:rsid w:val="0085324A"/>
    <w:rsid w:val="008535C9"/>
    <w:rsid w:val="00853AB8"/>
    <w:rsid w:val="0085469D"/>
    <w:rsid w:val="00856499"/>
    <w:rsid w:val="008569F2"/>
    <w:rsid w:val="00861028"/>
    <w:rsid w:val="0086246F"/>
    <w:rsid w:val="00865FD3"/>
    <w:rsid w:val="008678AE"/>
    <w:rsid w:val="008704A6"/>
    <w:rsid w:val="008728E8"/>
    <w:rsid w:val="00873FE1"/>
    <w:rsid w:val="0087435E"/>
    <w:rsid w:val="008744DF"/>
    <w:rsid w:val="00877407"/>
    <w:rsid w:val="008776C8"/>
    <w:rsid w:val="008817CD"/>
    <w:rsid w:val="008823EA"/>
    <w:rsid w:val="0088426B"/>
    <w:rsid w:val="00885DA1"/>
    <w:rsid w:val="008864A5"/>
    <w:rsid w:val="00886659"/>
    <w:rsid w:val="008877A0"/>
    <w:rsid w:val="00890CD0"/>
    <w:rsid w:val="00891A47"/>
    <w:rsid w:val="008955EA"/>
    <w:rsid w:val="008968E8"/>
    <w:rsid w:val="0089794F"/>
    <w:rsid w:val="008A0646"/>
    <w:rsid w:val="008A0965"/>
    <w:rsid w:val="008A2687"/>
    <w:rsid w:val="008A360A"/>
    <w:rsid w:val="008A4535"/>
    <w:rsid w:val="008A4A9B"/>
    <w:rsid w:val="008A51BE"/>
    <w:rsid w:val="008B1215"/>
    <w:rsid w:val="008B1F01"/>
    <w:rsid w:val="008B2B89"/>
    <w:rsid w:val="008B4E13"/>
    <w:rsid w:val="008B652E"/>
    <w:rsid w:val="008B6773"/>
    <w:rsid w:val="008B786F"/>
    <w:rsid w:val="008C2EFB"/>
    <w:rsid w:val="008C3805"/>
    <w:rsid w:val="008C52D4"/>
    <w:rsid w:val="008C52E2"/>
    <w:rsid w:val="008C5672"/>
    <w:rsid w:val="008C5CC7"/>
    <w:rsid w:val="008C6443"/>
    <w:rsid w:val="008C7989"/>
    <w:rsid w:val="008C7C4D"/>
    <w:rsid w:val="008D0149"/>
    <w:rsid w:val="008D039E"/>
    <w:rsid w:val="008D07C0"/>
    <w:rsid w:val="008D1129"/>
    <w:rsid w:val="008D135B"/>
    <w:rsid w:val="008D1CC7"/>
    <w:rsid w:val="008D2824"/>
    <w:rsid w:val="008D3E16"/>
    <w:rsid w:val="008D52FB"/>
    <w:rsid w:val="008D6770"/>
    <w:rsid w:val="008E0E71"/>
    <w:rsid w:val="008E1312"/>
    <w:rsid w:val="008E1402"/>
    <w:rsid w:val="008E1E61"/>
    <w:rsid w:val="008E4251"/>
    <w:rsid w:val="008E798E"/>
    <w:rsid w:val="008E7BA1"/>
    <w:rsid w:val="008F3025"/>
    <w:rsid w:val="008F4253"/>
    <w:rsid w:val="008F456E"/>
    <w:rsid w:val="008F4CE3"/>
    <w:rsid w:val="008F4FFC"/>
    <w:rsid w:val="008F6E6E"/>
    <w:rsid w:val="008F6F37"/>
    <w:rsid w:val="008F755D"/>
    <w:rsid w:val="008F78CC"/>
    <w:rsid w:val="00902D84"/>
    <w:rsid w:val="00903445"/>
    <w:rsid w:val="00903E36"/>
    <w:rsid w:val="00903F55"/>
    <w:rsid w:val="009051C1"/>
    <w:rsid w:val="0090583D"/>
    <w:rsid w:val="00906EE9"/>
    <w:rsid w:val="0091032E"/>
    <w:rsid w:val="009106B3"/>
    <w:rsid w:val="009120FF"/>
    <w:rsid w:val="00912C09"/>
    <w:rsid w:val="0091379F"/>
    <w:rsid w:val="0091488E"/>
    <w:rsid w:val="009162EA"/>
    <w:rsid w:val="00916895"/>
    <w:rsid w:val="00916F1D"/>
    <w:rsid w:val="00917402"/>
    <w:rsid w:val="00917A9B"/>
    <w:rsid w:val="00917F18"/>
    <w:rsid w:val="00920E39"/>
    <w:rsid w:val="009212EA"/>
    <w:rsid w:val="009216AA"/>
    <w:rsid w:val="009223C0"/>
    <w:rsid w:val="0092373F"/>
    <w:rsid w:val="00925609"/>
    <w:rsid w:val="00925C9E"/>
    <w:rsid w:val="009273F8"/>
    <w:rsid w:val="00930198"/>
    <w:rsid w:val="009310A8"/>
    <w:rsid w:val="009324EB"/>
    <w:rsid w:val="00934DA8"/>
    <w:rsid w:val="0094156D"/>
    <w:rsid w:val="00942C32"/>
    <w:rsid w:val="00943DD9"/>
    <w:rsid w:val="00945683"/>
    <w:rsid w:val="00946FC5"/>
    <w:rsid w:val="00947BBC"/>
    <w:rsid w:val="00947CB3"/>
    <w:rsid w:val="00950143"/>
    <w:rsid w:val="009535AC"/>
    <w:rsid w:val="009544A7"/>
    <w:rsid w:val="0095460A"/>
    <w:rsid w:val="0095521F"/>
    <w:rsid w:val="009558F4"/>
    <w:rsid w:val="0095640D"/>
    <w:rsid w:val="00956760"/>
    <w:rsid w:val="00956B29"/>
    <w:rsid w:val="00956E7E"/>
    <w:rsid w:val="009614B5"/>
    <w:rsid w:val="00962119"/>
    <w:rsid w:val="0096365C"/>
    <w:rsid w:val="0096397F"/>
    <w:rsid w:val="00963FE0"/>
    <w:rsid w:val="0096440A"/>
    <w:rsid w:val="0096522F"/>
    <w:rsid w:val="009663D7"/>
    <w:rsid w:val="0096692C"/>
    <w:rsid w:val="00966E8D"/>
    <w:rsid w:val="00970772"/>
    <w:rsid w:val="00970A14"/>
    <w:rsid w:val="00970DA1"/>
    <w:rsid w:val="009720FE"/>
    <w:rsid w:val="00972350"/>
    <w:rsid w:val="00974570"/>
    <w:rsid w:val="009748BA"/>
    <w:rsid w:val="00974D82"/>
    <w:rsid w:val="00980560"/>
    <w:rsid w:val="00980E22"/>
    <w:rsid w:val="00982FEA"/>
    <w:rsid w:val="009852E4"/>
    <w:rsid w:val="0098622A"/>
    <w:rsid w:val="0099013E"/>
    <w:rsid w:val="00991B79"/>
    <w:rsid w:val="00991C3D"/>
    <w:rsid w:val="00992ADB"/>
    <w:rsid w:val="009939B8"/>
    <w:rsid w:val="00993CC5"/>
    <w:rsid w:val="00996168"/>
    <w:rsid w:val="00997DEC"/>
    <w:rsid w:val="009A036A"/>
    <w:rsid w:val="009A03F0"/>
    <w:rsid w:val="009A0B4D"/>
    <w:rsid w:val="009A1F36"/>
    <w:rsid w:val="009A39BF"/>
    <w:rsid w:val="009A3AF4"/>
    <w:rsid w:val="009A4421"/>
    <w:rsid w:val="009A486B"/>
    <w:rsid w:val="009A52FC"/>
    <w:rsid w:val="009A6152"/>
    <w:rsid w:val="009B02D5"/>
    <w:rsid w:val="009B7BF1"/>
    <w:rsid w:val="009C215A"/>
    <w:rsid w:val="009C3CAF"/>
    <w:rsid w:val="009C5F65"/>
    <w:rsid w:val="009C6527"/>
    <w:rsid w:val="009C70B5"/>
    <w:rsid w:val="009D0F3C"/>
    <w:rsid w:val="009D1701"/>
    <w:rsid w:val="009D2171"/>
    <w:rsid w:val="009D2F68"/>
    <w:rsid w:val="009D398A"/>
    <w:rsid w:val="009D3F44"/>
    <w:rsid w:val="009D6AA3"/>
    <w:rsid w:val="009D7DB9"/>
    <w:rsid w:val="009E0BB6"/>
    <w:rsid w:val="009E108A"/>
    <w:rsid w:val="009E27F9"/>
    <w:rsid w:val="009E5F11"/>
    <w:rsid w:val="009E70F3"/>
    <w:rsid w:val="009E796B"/>
    <w:rsid w:val="009F1CA5"/>
    <w:rsid w:val="009F77D7"/>
    <w:rsid w:val="009F7D27"/>
    <w:rsid w:val="00A00F08"/>
    <w:rsid w:val="00A019DF"/>
    <w:rsid w:val="00A035EB"/>
    <w:rsid w:val="00A04DD6"/>
    <w:rsid w:val="00A05F21"/>
    <w:rsid w:val="00A06E99"/>
    <w:rsid w:val="00A0743E"/>
    <w:rsid w:val="00A07678"/>
    <w:rsid w:val="00A10B4A"/>
    <w:rsid w:val="00A11FD9"/>
    <w:rsid w:val="00A12202"/>
    <w:rsid w:val="00A12F7C"/>
    <w:rsid w:val="00A13520"/>
    <w:rsid w:val="00A15F8D"/>
    <w:rsid w:val="00A1714B"/>
    <w:rsid w:val="00A217BF"/>
    <w:rsid w:val="00A223D8"/>
    <w:rsid w:val="00A22993"/>
    <w:rsid w:val="00A23775"/>
    <w:rsid w:val="00A25709"/>
    <w:rsid w:val="00A2578F"/>
    <w:rsid w:val="00A259E6"/>
    <w:rsid w:val="00A25ECB"/>
    <w:rsid w:val="00A2670D"/>
    <w:rsid w:val="00A26858"/>
    <w:rsid w:val="00A26C3E"/>
    <w:rsid w:val="00A2749E"/>
    <w:rsid w:val="00A31D82"/>
    <w:rsid w:val="00A33FBD"/>
    <w:rsid w:val="00A355A1"/>
    <w:rsid w:val="00A401A2"/>
    <w:rsid w:val="00A415FD"/>
    <w:rsid w:val="00A42B90"/>
    <w:rsid w:val="00A4336A"/>
    <w:rsid w:val="00A433E4"/>
    <w:rsid w:val="00A45156"/>
    <w:rsid w:val="00A459C2"/>
    <w:rsid w:val="00A47BAD"/>
    <w:rsid w:val="00A51EDA"/>
    <w:rsid w:val="00A51EE0"/>
    <w:rsid w:val="00A51FDE"/>
    <w:rsid w:val="00A529E6"/>
    <w:rsid w:val="00A54886"/>
    <w:rsid w:val="00A549A4"/>
    <w:rsid w:val="00A56343"/>
    <w:rsid w:val="00A573EA"/>
    <w:rsid w:val="00A57AED"/>
    <w:rsid w:val="00A60444"/>
    <w:rsid w:val="00A62BF1"/>
    <w:rsid w:val="00A6344D"/>
    <w:rsid w:val="00A65CE3"/>
    <w:rsid w:val="00A66E20"/>
    <w:rsid w:val="00A70318"/>
    <w:rsid w:val="00A7123B"/>
    <w:rsid w:val="00A713F3"/>
    <w:rsid w:val="00A71A48"/>
    <w:rsid w:val="00A722B8"/>
    <w:rsid w:val="00A726F8"/>
    <w:rsid w:val="00A726FE"/>
    <w:rsid w:val="00A73C13"/>
    <w:rsid w:val="00A745D4"/>
    <w:rsid w:val="00A75352"/>
    <w:rsid w:val="00A80542"/>
    <w:rsid w:val="00A8065F"/>
    <w:rsid w:val="00A8127F"/>
    <w:rsid w:val="00A8372A"/>
    <w:rsid w:val="00A84CF2"/>
    <w:rsid w:val="00A85B25"/>
    <w:rsid w:val="00A86C0D"/>
    <w:rsid w:val="00A87455"/>
    <w:rsid w:val="00A930E0"/>
    <w:rsid w:val="00A9374B"/>
    <w:rsid w:val="00A94F0F"/>
    <w:rsid w:val="00A94FB6"/>
    <w:rsid w:val="00A9508A"/>
    <w:rsid w:val="00A95271"/>
    <w:rsid w:val="00A96E03"/>
    <w:rsid w:val="00AA04B6"/>
    <w:rsid w:val="00AA1C36"/>
    <w:rsid w:val="00AA22FA"/>
    <w:rsid w:val="00AA39C6"/>
    <w:rsid w:val="00AA43C4"/>
    <w:rsid w:val="00AA60A9"/>
    <w:rsid w:val="00AA655D"/>
    <w:rsid w:val="00AA704D"/>
    <w:rsid w:val="00AA72A7"/>
    <w:rsid w:val="00AB3774"/>
    <w:rsid w:val="00AB480D"/>
    <w:rsid w:val="00AB4B13"/>
    <w:rsid w:val="00AB652C"/>
    <w:rsid w:val="00AB7C38"/>
    <w:rsid w:val="00AC14CE"/>
    <w:rsid w:val="00AC2E0F"/>
    <w:rsid w:val="00AC2EF2"/>
    <w:rsid w:val="00AC2F0E"/>
    <w:rsid w:val="00AC6445"/>
    <w:rsid w:val="00AC7798"/>
    <w:rsid w:val="00AC79B9"/>
    <w:rsid w:val="00AC7D3E"/>
    <w:rsid w:val="00AD0134"/>
    <w:rsid w:val="00AD034E"/>
    <w:rsid w:val="00AD0CFE"/>
    <w:rsid w:val="00AD3030"/>
    <w:rsid w:val="00AD3777"/>
    <w:rsid w:val="00AD58C4"/>
    <w:rsid w:val="00AD5B3A"/>
    <w:rsid w:val="00AD6111"/>
    <w:rsid w:val="00AD6C99"/>
    <w:rsid w:val="00AE2470"/>
    <w:rsid w:val="00AE2814"/>
    <w:rsid w:val="00AE2C2B"/>
    <w:rsid w:val="00AE379A"/>
    <w:rsid w:val="00AE4DC0"/>
    <w:rsid w:val="00AE5610"/>
    <w:rsid w:val="00AE6FE3"/>
    <w:rsid w:val="00AE7170"/>
    <w:rsid w:val="00AE75A0"/>
    <w:rsid w:val="00AF10DB"/>
    <w:rsid w:val="00AF48BD"/>
    <w:rsid w:val="00AF573F"/>
    <w:rsid w:val="00AF57CC"/>
    <w:rsid w:val="00AF6E1D"/>
    <w:rsid w:val="00B01CD2"/>
    <w:rsid w:val="00B0273B"/>
    <w:rsid w:val="00B04D83"/>
    <w:rsid w:val="00B074E0"/>
    <w:rsid w:val="00B076BC"/>
    <w:rsid w:val="00B07EA3"/>
    <w:rsid w:val="00B10001"/>
    <w:rsid w:val="00B106E4"/>
    <w:rsid w:val="00B10ADC"/>
    <w:rsid w:val="00B12339"/>
    <w:rsid w:val="00B1273F"/>
    <w:rsid w:val="00B13181"/>
    <w:rsid w:val="00B1521C"/>
    <w:rsid w:val="00B162A7"/>
    <w:rsid w:val="00B16729"/>
    <w:rsid w:val="00B21C9F"/>
    <w:rsid w:val="00B2207A"/>
    <w:rsid w:val="00B22C13"/>
    <w:rsid w:val="00B24636"/>
    <w:rsid w:val="00B2469E"/>
    <w:rsid w:val="00B26C83"/>
    <w:rsid w:val="00B312D0"/>
    <w:rsid w:val="00B320A4"/>
    <w:rsid w:val="00B34339"/>
    <w:rsid w:val="00B35A31"/>
    <w:rsid w:val="00B3668B"/>
    <w:rsid w:val="00B36D17"/>
    <w:rsid w:val="00B36D20"/>
    <w:rsid w:val="00B40053"/>
    <w:rsid w:val="00B40418"/>
    <w:rsid w:val="00B405E5"/>
    <w:rsid w:val="00B407FB"/>
    <w:rsid w:val="00B40EE1"/>
    <w:rsid w:val="00B45700"/>
    <w:rsid w:val="00B45EB4"/>
    <w:rsid w:val="00B46E82"/>
    <w:rsid w:val="00B477EF"/>
    <w:rsid w:val="00B508C5"/>
    <w:rsid w:val="00B5616D"/>
    <w:rsid w:val="00B56756"/>
    <w:rsid w:val="00B56B89"/>
    <w:rsid w:val="00B6316C"/>
    <w:rsid w:val="00B632D5"/>
    <w:rsid w:val="00B6551B"/>
    <w:rsid w:val="00B66B78"/>
    <w:rsid w:val="00B7177F"/>
    <w:rsid w:val="00B71896"/>
    <w:rsid w:val="00B71F46"/>
    <w:rsid w:val="00B73C39"/>
    <w:rsid w:val="00B74BB5"/>
    <w:rsid w:val="00B75700"/>
    <w:rsid w:val="00B758F3"/>
    <w:rsid w:val="00B76B0C"/>
    <w:rsid w:val="00B77698"/>
    <w:rsid w:val="00B80012"/>
    <w:rsid w:val="00B8078B"/>
    <w:rsid w:val="00B823E7"/>
    <w:rsid w:val="00B83945"/>
    <w:rsid w:val="00B851E7"/>
    <w:rsid w:val="00B87FD7"/>
    <w:rsid w:val="00B90103"/>
    <w:rsid w:val="00B90948"/>
    <w:rsid w:val="00B9104D"/>
    <w:rsid w:val="00B92738"/>
    <w:rsid w:val="00B929FE"/>
    <w:rsid w:val="00B94A1C"/>
    <w:rsid w:val="00B94B1F"/>
    <w:rsid w:val="00B95E96"/>
    <w:rsid w:val="00B95EB1"/>
    <w:rsid w:val="00B9728A"/>
    <w:rsid w:val="00BA0B32"/>
    <w:rsid w:val="00BA22B6"/>
    <w:rsid w:val="00BA53BE"/>
    <w:rsid w:val="00BA5DA9"/>
    <w:rsid w:val="00BA66DA"/>
    <w:rsid w:val="00BA728D"/>
    <w:rsid w:val="00BB01C3"/>
    <w:rsid w:val="00BB073D"/>
    <w:rsid w:val="00BB12FA"/>
    <w:rsid w:val="00BB39FE"/>
    <w:rsid w:val="00BB433C"/>
    <w:rsid w:val="00BB5B42"/>
    <w:rsid w:val="00BB649A"/>
    <w:rsid w:val="00BC16D8"/>
    <w:rsid w:val="00BC251B"/>
    <w:rsid w:val="00BC3A07"/>
    <w:rsid w:val="00BC3C59"/>
    <w:rsid w:val="00BC4832"/>
    <w:rsid w:val="00BC4AF6"/>
    <w:rsid w:val="00BC4F56"/>
    <w:rsid w:val="00BC7645"/>
    <w:rsid w:val="00BD0E2E"/>
    <w:rsid w:val="00BD1D0B"/>
    <w:rsid w:val="00BD2827"/>
    <w:rsid w:val="00BD4DA9"/>
    <w:rsid w:val="00BD6DDB"/>
    <w:rsid w:val="00BD798C"/>
    <w:rsid w:val="00BD7FD8"/>
    <w:rsid w:val="00BE0F3C"/>
    <w:rsid w:val="00BE2EF2"/>
    <w:rsid w:val="00BE30D7"/>
    <w:rsid w:val="00BE3A28"/>
    <w:rsid w:val="00BE46AE"/>
    <w:rsid w:val="00BE5D62"/>
    <w:rsid w:val="00BE72B3"/>
    <w:rsid w:val="00BF0E4D"/>
    <w:rsid w:val="00BF104F"/>
    <w:rsid w:val="00BF4D07"/>
    <w:rsid w:val="00BF77E7"/>
    <w:rsid w:val="00C00CFE"/>
    <w:rsid w:val="00C0114F"/>
    <w:rsid w:val="00C0228B"/>
    <w:rsid w:val="00C0230E"/>
    <w:rsid w:val="00C02892"/>
    <w:rsid w:val="00C04E05"/>
    <w:rsid w:val="00C05469"/>
    <w:rsid w:val="00C05591"/>
    <w:rsid w:val="00C070FB"/>
    <w:rsid w:val="00C103E9"/>
    <w:rsid w:val="00C17EB5"/>
    <w:rsid w:val="00C20E5B"/>
    <w:rsid w:val="00C22BF6"/>
    <w:rsid w:val="00C25660"/>
    <w:rsid w:val="00C25691"/>
    <w:rsid w:val="00C257C3"/>
    <w:rsid w:val="00C276A5"/>
    <w:rsid w:val="00C31418"/>
    <w:rsid w:val="00C33112"/>
    <w:rsid w:val="00C331B8"/>
    <w:rsid w:val="00C3537C"/>
    <w:rsid w:val="00C36E8B"/>
    <w:rsid w:val="00C37514"/>
    <w:rsid w:val="00C407EA"/>
    <w:rsid w:val="00C40F3F"/>
    <w:rsid w:val="00C4182D"/>
    <w:rsid w:val="00C42E9B"/>
    <w:rsid w:val="00C44AF8"/>
    <w:rsid w:val="00C46AF0"/>
    <w:rsid w:val="00C47E4D"/>
    <w:rsid w:val="00C50587"/>
    <w:rsid w:val="00C51C37"/>
    <w:rsid w:val="00C5246A"/>
    <w:rsid w:val="00C535D1"/>
    <w:rsid w:val="00C537DF"/>
    <w:rsid w:val="00C53A53"/>
    <w:rsid w:val="00C53DE0"/>
    <w:rsid w:val="00C53F39"/>
    <w:rsid w:val="00C5512C"/>
    <w:rsid w:val="00C5762B"/>
    <w:rsid w:val="00C57FB3"/>
    <w:rsid w:val="00C60142"/>
    <w:rsid w:val="00C61707"/>
    <w:rsid w:val="00C629A5"/>
    <w:rsid w:val="00C6350E"/>
    <w:rsid w:val="00C64810"/>
    <w:rsid w:val="00C66892"/>
    <w:rsid w:val="00C7058F"/>
    <w:rsid w:val="00C705B0"/>
    <w:rsid w:val="00C71525"/>
    <w:rsid w:val="00C71AC3"/>
    <w:rsid w:val="00C7317E"/>
    <w:rsid w:val="00C73A35"/>
    <w:rsid w:val="00C73E87"/>
    <w:rsid w:val="00C74A0A"/>
    <w:rsid w:val="00C764A7"/>
    <w:rsid w:val="00C771B9"/>
    <w:rsid w:val="00C77712"/>
    <w:rsid w:val="00C77E20"/>
    <w:rsid w:val="00C81288"/>
    <w:rsid w:val="00C824D4"/>
    <w:rsid w:val="00C83D5D"/>
    <w:rsid w:val="00C846CC"/>
    <w:rsid w:val="00C85171"/>
    <w:rsid w:val="00C86760"/>
    <w:rsid w:val="00C90C6E"/>
    <w:rsid w:val="00C921A8"/>
    <w:rsid w:val="00C926B7"/>
    <w:rsid w:val="00C9274F"/>
    <w:rsid w:val="00C94A86"/>
    <w:rsid w:val="00C94BAD"/>
    <w:rsid w:val="00C958FB"/>
    <w:rsid w:val="00C95C9B"/>
    <w:rsid w:val="00C974D6"/>
    <w:rsid w:val="00C97E68"/>
    <w:rsid w:val="00CA0144"/>
    <w:rsid w:val="00CA0573"/>
    <w:rsid w:val="00CA0C3D"/>
    <w:rsid w:val="00CA29A1"/>
    <w:rsid w:val="00CA6E41"/>
    <w:rsid w:val="00CA7C08"/>
    <w:rsid w:val="00CB05F6"/>
    <w:rsid w:val="00CB0B2F"/>
    <w:rsid w:val="00CB49A1"/>
    <w:rsid w:val="00CB4BEC"/>
    <w:rsid w:val="00CB5AFC"/>
    <w:rsid w:val="00CB6B76"/>
    <w:rsid w:val="00CC09A1"/>
    <w:rsid w:val="00CC152D"/>
    <w:rsid w:val="00CC19BC"/>
    <w:rsid w:val="00CC4093"/>
    <w:rsid w:val="00CC50CA"/>
    <w:rsid w:val="00CC5842"/>
    <w:rsid w:val="00CC6B9B"/>
    <w:rsid w:val="00CD10A3"/>
    <w:rsid w:val="00CD1128"/>
    <w:rsid w:val="00CD1824"/>
    <w:rsid w:val="00CD2BF0"/>
    <w:rsid w:val="00CD2F9D"/>
    <w:rsid w:val="00CD5777"/>
    <w:rsid w:val="00CD5B11"/>
    <w:rsid w:val="00CD64AF"/>
    <w:rsid w:val="00CD65E0"/>
    <w:rsid w:val="00CD7782"/>
    <w:rsid w:val="00CD7865"/>
    <w:rsid w:val="00CD7F3C"/>
    <w:rsid w:val="00CE04A3"/>
    <w:rsid w:val="00CE21FE"/>
    <w:rsid w:val="00CE2382"/>
    <w:rsid w:val="00CE25F9"/>
    <w:rsid w:val="00CE34B9"/>
    <w:rsid w:val="00CE6541"/>
    <w:rsid w:val="00CE6F75"/>
    <w:rsid w:val="00CE71C3"/>
    <w:rsid w:val="00CE73AC"/>
    <w:rsid w:val="00CE740B"/>
    <w:rsid w:val="00CF07F1"/>
    <w:rsid w:val="00CF0B1D"/>
    <w:rsid w:val="00CF0E36"/>
    <w:rsid w:val="00CF172B"/>
    <w:rsid w:val="00CF1E5D"/>
    <w:rsid w:val="00CF2204"/>
    <w:rsid w:val="00CF2502"/>
    <w:rsid w:val="00CF2B29"/>
    <w:rsid w:val="00CF4BAC"/>
    <w:rsid w:val="00CF65B0"/>
    <w:rsid w:val="00CF74D6"/>
    <w:rsid w:val="00CF780B"/>
    <w:rsid w:val="00CF7987"/>
    <w:rsid w:val="00D002C8"/>
    <w:rsid w:val="00D00642"/>
    <w:rsid w:val="00D00F87"/>
    <w:rsid w:val="00D015DF"/>
    <w:rsid w:val="00D01EDF"/>
    <w:rsid w:val="00D0284C"/>
    <w:rsid w:val="00D0400F"/>
    <w:rsid w:val="00D0449D"/>
    <w:rsid w:val="00D05716"/>
    <w:rsid w:val="00D05728"/>
    <w:rsid w:val="00D06180"/>
    <w:rsid w:val="00D06ECE"/>
    <w:rsid w:val="00D1043D"/>
    <w:rsid w:val="00D10EAC"/>
    <w:rsid w:val="00D1230E"/>
    <w:rsid w:val="00D1282E"/>
    <w:rsid w:val="00D14CD4"/>
    <w:rsid w:val="00D15044"/>
    <w:rsid w:val="00D152D3"/>
    <w:rsid w:val="00D159BA"/>
    <w:rsid w:val="00D15D70"/>
    <w:rsid w:val="00D16319"/>
    <w:rsid w:val="00D16467"/>
    <w:rsid w:val="00D16959"/>
    <w:rsid w:val="00D21F34"/>
    <w:rsid w:val="00D22413"/>
    <w:rsid w:val="00D24687"/>
    <w:rsid w:val="00D267E6"/>
    <w:rsid w:val="00D27C0C"/>
    <w:rsid w:val="00D27C42"/>
    <w:rsid w:val="00D30801"/>
    <w:rsid w:val="00D379CC"/>
    <w:rsid w:val="00D41CD9"/>
    <w:rsid w:val="00D4661C"/>
    <w:rsid w:val="00D46A71"/>
    <w:rsid w:val="00D477FE"/>
    <w:rsid w:val="00D47E7A"/>
    <w:rsid w:val="00D50133"/>
    <w:rsid w:val="00D512BA"/>
    <w:rsid w:val="00D527FA"/>
    <w:rsid w:val="00D52FBD"/>
    <w:rsid w:val="00D54EA3"/>
    <w:rsid w:val="00D55312"/>
    <w:rsid w:val="00D60918"/>
    <w:rsid w:val="00D60F75"/>
    <w:rsid w:val="00D632F8"/>
    <w:rsid w:val="00D657B5"/>
    <w:rsid w:val="00D67346"/>
    <w:rsid w:val="00D67364"/>
    <w:rsid w:val="00D70222"/>
    <w:rsid w:val="00D726C2"/>
    <w:rsid w:val="00D745DE"/>
    <w:rsid w:val="00D756AA"/>
    <w:rsid w:val="00D76C34"/>
    <w:rsid w:val="00D76DCD"/>
    <w:rsid w:val="00D8022C"/>
    <w:rsid w:val="00D813AC"/>
    <w:rsid w:val="00D822C5"/>
    <w:rsid w:val="00D82903"/>
    <w:rsid w:val="00D84E07"/>
    <w:rsid w:val="00D8623E"/>
    <w:rsid w:val="00D86D74"/>
    <w:rsid w:val="00D90011"/>
    <w:rsid w:val="00D92469"/>
    <w:rsid w:val="00D9281E"/>
    <w:rsid w:val="00D92DF4"/>
    <w:rsid w:val="00D92E51"/>
    <w:rsid w:val="00D93ADF"/>
    <w:rsid w:val="00D943E3"/>
    <w:rsid w:val="00D952D7"/>
    <w:rsid w:val="00D95C0C"/>
    <w:rsid w:val="00D9656F"/>
    <w:rsid w:val="00DA199B"/>
    <w:rsid w:val="00DA1A50"/>
    <w:rsid w:val="00DB0AE3"/>
    <w:rsid w:val="00DB55EE"/>
    <w:rsid w:val="00DB60CD"/>
    <w:rsid w:val="00DB778B"/>
    <w:rsid w:val="00DC04BF"/>
    <w:rsid w:val="00DC0B21"/>
    <w:rsid w:val="00DC131C"/>
    <w:rsid w:val="00DC2A1E"/>
    <w:rsid w:val="00DC5D9E"/>
    <w:rsid w:val="00DC65F4"/>
    <w:rsid w:val="00DC6695"/>
    <w:rsid w:val="00DC6AFA"/>
    <w:rsid w:val="00DC716C"/>
    <w:rsid w:val="00DD2378"/>
    <w:rsid w:val="00DD4839"/>
    <w:rsid w:val="00DD5990"/>
    <w:rsid w:val="00DD5B8F"/>
    <w:rsid w:val="00DE0101"/>
    <w:rsid w:val="00DE0217"/>
    <w:rsid w:val="00DE0C2E"/>
    <w:rsid w:val="00DE5DE7"/>
    <w:rsid w:val="00DE69B4"/>
    <w:rsid w:val="00DE6F79"/>
    <w:rsid w:val="00DF09DE"/>
    <w:rsid w:val="00DF2619"/>
    <w:rsid w:val="00DF34CF"/>
    <w:rsid w:val="00DF4019"/>
    <w:rsid w:val="00DF458B"/>
    <w:rsid w:val="00DF460D"/>
    <w:rsid w:val="00DF4DC5"/>
    <w:rsid w:val="00DF59C7"/>
    <w:rsid w:val="00DF744D"/>
    <w:rsid w:val="00DF7D91"/>
    <w:rsid w:val="00E014B0"/>
    <w:rsid w:val="00E02B31"/>
    <w:rsid w:val="00E0306D"/>
    <w:rsid w:val="00E0428B"/>
    <w:rsid w:val="00E1042A"/>
    <w:rsid w:val="00E10526"/>
    <w:rsid w:val="00E12EAC"/>
    <w:rsid w:val="00E14E46"/>
    <w:rsid w:val="00E15AAD"/>
    <w:rsid w:val="00E162D9"/>
    <w:rsid w:val="00E16CEF"/>
    <w:rsid w:val="00E17977"/>
    <w:rsid w:val="00E179EB"/>
    <w:rsid w:val="00E20DD2"/>
    <w:rsid w:val="00E2139C"/>
    <w:rsid w:val="00E2182F"/>
    <w:rsid w:val="00E218B3"/>
    <w:rsid w:val="00E22E44"/>
    <w:rsid w:val="00E2514B"/>
    <w:rsid w:val="00E26727"/>
    <w:rsid w:val="00E27221"/>
    <w:rsid w:val="00E27F87"/>
    <w:rsid w:val="00E31979"/>
    <w:rsid w:val="00E32E59"/>
    <w:rsid w:val="00E336FC"/>
    <w:rsid w:val="00E34FF3"/>
    <w:rsid w:val="00E369B9"/>
    <w:rsid w:val="00E36F62"/>
    <w:rsid w:val="00E40ABA"/>
    <w:rsid w:val="00E41652"/>
    <w:rsid w:val="00E417EF"/>
    <w:rsid w:val="00E41E08"/>
    <w:rsid w:val="00E4405F"/>
    <w:rsid w:val="00E509ED"/>
    <w:rsid w:val="00E52B34"/>
    <w:rsid w:val="00E53401"/>
    <w:rsid w:val="00E53711"/>
    <w:rsid w:val="00E54791"/>
    <w:rsid w:val="00E5505A"/>
    <w:rsid w:val="00E56B2F"/>
    <w:rsid w:val="00E6182C"/>
    <w:rsid w:val="00E63C6E"/>
    <w:rsid w:val="00E63E28"/>
    <w:rsid w:val="00E657B7"/>
    <w:rsid w:val="00E66455"/>
    <w:rsid w:val="00E672CC"/>
    <w:rsid w:val="00E703E9"/>
    <w:rsid w:val="00E70D5B"/>
    <w:rsid w:val="00E71C0D"/>
    <w:rsid w:val="00E71CC0"/>
    <w:rsid w:val="00E7308A"/>
    <w:rsid w:val="00E73C0F"/>
    <w:rsid w:val="00E7591B"/>
    <w:rsid w:val="00E75B7A"/>
    <w:rsid w:val="00E75CAB"/>
    <w:rsid w:val="00E75F1F"/>
    <w:rsid w:val="00E76FDB"/>
    <w:rsid w:val="00E771B5"/>
    <w:rsid w:val="00E77CC9"/>
    <w:rsid w:val="00E823C4"/>
    <w:rsid w:val="00E82714"/>
    <w:rsid w:val="00E87E97"/>
    <w:rsid w:val="00E907EC"/>
    <w:rsid w:val="00E92520"/>
    <w:rsid w:val="00E92C9A"/>
    <w:rsid w:val="00E96D0E"/>
    <w:rsid w:val="00E9710D"/>
    <w:rsid w:val="00E97616"/>
    <w:rsid w:val="00E97729"/>
    <w:rsid w:val="00EA1C6C"/>
    <w:rsid w:val="00EA3F44"/>
    <w:rsid w:val="00EA51CC"/>
    <w:rsid w:val="00EA5309"/>
    <w:rsid w:val="00EA63F2"/>
    <w:rsid w:val="00EA7A4F"/>
    <w:rsid w:val="00EB0264"/>
    <w:rsid w:val="00EB1F12"/>
    <w:rsid w:val="00EB64DA"/>
    <w:rsid w:val="00EB6BC1"/>
    <w:rsid w:val="00EB6C14"/>
    <w:rsid w:val="00EB72B6"/>
    <w:rsid w:val="00EB7487"/>
    <w:rsid w:val="00EB7933"/>
    <w:rsid w:val="00EC0A87"/>
    <w:rsid w:val="00EC0CB6"/>
    <w:rsid w:val="00EC20C1"/>
    <w:rsid w:val="00EC23A7"/>
    <w:rsid w:val="00EC5053"/>
    <w:rsid w:val="00EC60C5"/>
    <w:rsid w:val="00EC7B1C"/>
    <w:rsid w:val="00ED2471"/>
    <w:rsid w:val="00ED35FB"/>
    <w:rsid w:val="00ED433E"/>
    <w:rsid w:val="00ED4CDF"/>
    <w:rsid w:val="00ED5EA7"/>
    <w:rsid w:val="00ED6533"/>
    <w:rsid w:val="00ED6C9C"/>
    <w:rsid w:val="00EE0460"/>
    <w:rsid w:val="00EE0504"/>
    <w:rsid w:val="00EE103A"/>
    <w:rsid w:val="00EE4C6C"/>
    <w:rsid w:val="00EF0001"/>
    <w:rsid w:val="00EF04F6"/>
    <w:rsid w:val="00EF4147"/>
    <w:rsid w:val="00EF4941"/>
    <w:rsid w:val="00EF4FC4"/>
    <w:rsid w:val="00EF666B"/>
    <w:rsid w:val="00EF7731"/>
    <w:rsid w:val="00F005D4"/>
    <w:rsid w:val="00F010F6"/>
    <w:rsid w:val="00F0158F"/>
    <w:rsid w:val="00F02BD0"/>
    <w:rsid w:val="00F02F35"/>
    <w:rsid w:val="00F0524C"/>
    <w:rsid w:val="00F05B1D"/>
    <w:rsid w:val="00F06685"/>
    <w:rsid w:val="00F07F86"/>
    <w:rsid w:val="00F10086"/>
    <w:rsid w:val="00F11324"/>
    <w:rsid w:val="00F1198C"/>
    <w:rsid w:val="00F12824"/>
    <w:rsid w:val="00F156B1"/>
    <w:rsid w:val="00F16379"/>
    <w:rsid w:val="00F1699D"/>
    <w:rsid w:val="00F16A42"/>
    <w:rsid w:val="00F16E12"/>
    <w:rsid w:val="00F21067"/>
    <w:rsid w:val="00F21BF1"/>
    <w:rsid w:val="00F220AA"/>
    <w:rsid w:val="00F2519C"/>
    <w:rsid w:val="00F27059"/>
    <w:rsid w:val="00F305AB"/>
    <w:rsid w:val="00F3225A"/>
    <w:rsid w:val="00F3230F"/>
    <w:rsid w:val="00F337F4"/>
    <w:rsid w:val="00F34B6F"/>
    <w:rsid w:val="00F34EC5"/>
    <w:rsid w:val="00F356BD"/>
    <w:rsid w:val="00F35BAF"/>
    <w:rsid w:val="00F4207C"/>
    <w:rsid w:val="00F4246C"/>
    <w:rsid w:val="00F44E00"/>
    <w:rsid w:val="00F45E2A"/>
    <w:rsid w:val="00F4607E"/>
    <w:rsid w:val="00F46DA0"/>
    <w:rsid w:val="00F51B32"/>
    <w:rsid w:val="00F52374"/>
    <w:rsid w:val="00F53199"/>
    <w:rsid w:val="00F5358F"/>
    <w:rsid w:val="00F54514"/>
    <w:rsid w:val="00F55727"/>
    <w:rsid w:val="00F55CF4"/>
    <w:rsid w:val="00F55F3A"/>
    <w:rsid w:val="00F5711C"/>
    <w:rsid w:val="00F57B30"/>
    <w:rsid w:val="00F6051E"/>
    <w:rsid w:val="00F60F2B"/>
    <w:rsid w:val="00F62300"/>
    <w:rsid w:val="00F62B10"/>
    <w:rsid w:val="00F630DB"/>
    <w:rsid w:val="00F659EF"/>
    <w:rsid w:val="00F65D77"/>
    <w:rsid w:val="00F65EAC"/>
    <w:rsid w:val="00F67E49"/>
    <w:rsid w:val="00F7110F"/>
    <w:rsid w:val="00F73153"/>
    <w:rsid w:val="00F73E73"/>
    <w:rsid w:val="00F7614B"/>
    <w:rsid w:val="00F7763F"/>
    <w:rsid w:val="00F77F8E"/>
    <w:rsid w:val="00F80D0D"/>
    <w:rsid w:val="00F814C2"/>
    <w:rsid w:val="00F819FC"/>
    <w:rsid w:val="00F82326"/>
    <w:rsid w:val="00F84106"/>
    <w:rsid w:val="00F84996"/>
    <w:rsid w:val="00F86349"/>
    <w:rsid w:val="00F866DD"/>
    <w:rsid w:val="00F90FF6"/>
    <w:rsid w:val="00F91754"/>
    <w:rsid w:val="00F91D4F"/>
    <w:rsid w:val="00F931ED"/>
    <w:rsid w:val="00F9475A"/>
    <w:rsid w:val="00F95226"/>
    <w:rsid w:val="00F95386"/>
    <w:rsid w:val="00FA0149"/>
    <w:rsid w:val="00FA1970"/>
    <w:rsid w:val="00FA2055"/>
    <w:rsid w:val="00FA56CC"/>
    <w:rsid w:val="00FA6822"/>
    <w:rsid w:val="00FA7C0F"/>
    <w:rsid w:val="00FB08D6"/>
    <w:rsid w:val="00FB0A3F"/>
    <w:rsid w:val="00FB0F56"/>
    <w:rsid w:val="00FB130C"/>
    <w:rsid w:val="00FB48F3"/>
    <w:rsid w:val="00FB4C4C"/>
    <w:rsid w:val="00FB6BC1"/>
    <w:rsid w:val="00FB7591"/>
    <w:rsid w:val="00FC1C1A"/>
    <w:rsid w:val="00FC2A03"/>
    <w:rsid w:val="00FC2A4E"/>
    <w:rsid w:val="00FC40F1"/>
    <w:rsid w:val="00FC4B34"/>
    <w:rsid w:val="00FC4D3A"/>
    <w:rsid w:val="00FC50F2"/>
    <w:rsid w:val="00FC70DA"/>
    <w:rsid w:val="00FC778F"/>
    <w:rsid w:val="00FD093C"/>
    <w:rsid w:val="00FD1B9B"/>
    <w:rsid w:val="00FD2044"/>
    <w:rsid w:val="00FD27FF"/>
    <w:rsid w:val="00FD2875"/>
    <w:rsid w:val="00FD52DB"/>
    <w:rsid w:val="00FD5662"/>
    <w:rsid w:val="00FD6D75"/>
    <w:rsid w:val="00FE061B"/>
    <w:rsid w:val="00FE06AA"/>
    <w:rsid w:val="00FE0E18"/>
    <w:rsid w:val="00FE17CD"/>
    <w:rsid w:val="00FE1A63"/>
    <w:rsid w:val="00FE3C63"/>
    <w:rsid w:val="00FE4821"/>
    <w:rsid w:val="00FE4D71"/>
    <w:rsid w:val="00FE63F5"/>
    <w:rsid w:val="00FE6652"/>
    <w:rsid w:val="00FE727D"/>
    <w:rsid w:val="00FE7E2F"/>
    <w:rsid w:val="00FF04B3"/>
    <w:rsid w:val="00FF0B25"/>
    <w:rsid w:val="00FF4595"/>
    <w:rsid w:val="00FF4FB4"/>
    <w:rsid w:val="00FF6677"/>
    <w:rsid w:val="00FF6FB9"/>
    <w:rsid w:val="00FF77A4"/>
    <w:rsid w:val="05C89284"/>
    <w:rsid w:val="137B9726"/>
    <w:rsid w:val="1633B18B"/>
    <w:rsid w:val="16462DD4"/>
    <w:rsid w:val="19C6A1B1"/>
    <w:rsid w:val="1AFFCEC7"/>
    <w:rsid w:val="1FCAE4FC"/>
    <w:rsid w:val="2F970402"/>
    <w:rsid w:val="306A43E2"/>
    <w:rsid w:val="3D922DFD"/>
    <w:rsid w:val="409EF46D"/>
    <w:rsid w:val="4344675F"/>
    <w:rsid w:val="4CFB0C7C"/>
    <w:rsid w:val="5C44081B"/>
    <w:rsid w:val="5F2A7B31"/>
    <w:rsid w:val="60F1A8E9"/>
    <w:rsid w:val="65FD3B14"/>
    <w:rsid w:val="737DD811"/>
    <w:rsid w:val="743F986B"/>
    <w:rsid w:val="76322441"/>
    <w:rsid w:val="778C82AD"/>
    <w:rsid w:val="7BCAE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CB55E7"/>
  <w15:chartTrackingRefBased/>
  <w15:docId w15:val="{80BB57ED-9A81-4D4B-ADB3-9A49070E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6E4"/>
    <w:pPr>
      <w:spacing w:after="0" w:line="240" w:lineRule="auto"/>
    </w:pPr>
  </w:style>
  <w:style w:type="paragraph" w:styleId="Header">
    <w:name w:val="header"/>
    <w:basedOn w:val="Normal"/>
    <w:link w:val="HeaderChar"/>
    <w:uiPriority w:val="99"/>
    <w:unhideWhenUsed/>
    <w:rsid w:val="00B10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6E4"/>
  </w:style>
  <w:style w:type="paragraph" w:styleId="Footer">
    <w:name w:val="footer"/>
    <w:basedOn w:val="Normal"/>
    <w:link w:val="FooterChar"/>
    <w:uiPriority w:val="99"/>
    <w:unhideWhenUsed/>
    <w:rsid w:val="00B10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6E4"/>
  </w:style>
  <w:style w:type="paragraph" w:styleId="ListParagraph">
    <w:name w:val="List Paragraph"/>
    <w:basedOn w:val="Normal"/>
    <w:uiPriority w:val="34"/>
    <w:qFormat/>
    <w:rsid w:val="00B106E4"/>
    <w:pPr>
      <w:ind w:left="720"/>
      <w:contextualSpacing/>
    </w:pPr>
  </w:style>
  <w:style w:type="table" w:styleId="TableGrid">
    <w:name w:val="Table Grid"/>
    <w:basedOn w:val="TableNormal"/>
    <w:uiPriority w:val="39"/>
    <w:rsid w:val="0094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30A7"/>
    <w:rPr>
      <w:sz w:val="16"/>
      <w:szCs w:val="16"/>
    </w:rPr>
  </w:style>
  <w:style w:type="paragraph" w:styleId="CommentText">
    <w:name w:val="annotation text"/>
    <w:basedOn w:val="Normal"/>
    <w:link w:val="CommentTextChar"/>
    <w:uiPriority w:val="99"/>
    <w:semiHidden/>
    <w:unhideWhenUsed/>
    <w:rsid w:val="006130A7"/>
    <w:pPr>
      <w:spacing w:line="240" w:lineRule="auto"/>
    </w:pPr>
    <w:rPr>
      <w:sz w:val="20"/>
      <w:szCs w:val="20"/>
    </w:rPr>
  </w:style>
  <w:style w:type="character" w:customStyle="1" w:styleId="CommentTextChar">
    <w:name w:val="Comment Text Char"/>
    <w:basedOn w:val="DefaultParagraphFont"/>
    <w:link w:val="CommentText"/>
    <w:uiPriority w:val="99"/>
    <w:semiHidden/>
    <w:rsid w:val="006130A7"/>
    <w:rPr>
      <w:sz w:val="20"/>
      <w:szCs w:val="20"/>
    </w:rPr>
  </w:style>
  <w:style w:type="paragraph" w:styleId="CommentSubject">
    <w:name w:val="annotation subject"/>
    <w:basedOn w:val="CommentText"/>
    <w:next w:val="CommentText"/>
    <w:link w:val="CommentSubjectChar"/>
    <w:uiPriority w:val="99"/>
    <w:semiHidden/>
    <w:unhideWhenUsed/>
    <w:rsid w:val="006130A7"/>
    <w:rPr>
      <w:b/>
      <w:bCs/>
    </w:rPr>
  </w:style>
  <w:style w:type="character" w:customStyle="1" w:styleId="CommentSubjectChar">
    <w:name w:val="Comment Subject Char"/>
    <w:basedOn w:val="CommentTextChar"/>
    <w:link w:val="CommentSubject"/>
    <w:uiPriority w:val="99"/>
    <w:semiHidden/>
    <w:rsid w:val="00613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50">
      <w:bodyDiv w:val="1"/>
      <w:marLeft w:val="0"/>
      <w:marRight w:val="0"/>
      <w:marTop w:val="0"/>
      <w:marBottom w:val="0"/>
      <w:divBdr>
        <w:top w:val="none" w:sz="0" w:space="0" w:color="auto"/>
        <w:left w:val="none" w:sz="0" w:space="0" w:color="auto"/>
        <w:bottom w:val="none" w:sz="0" w:space="0" w:color="auto"/>
        <w:right w:val="none" w:sz="0" w:space="0" w:color="auto"/>
      </w:divBdr>
    </w:div>
    <w:div w:id="395248307">
      <w:bodyDiv w:val="1"/>
      <w:marLeft w:val="0"/>
      <w:marRight w:val="0"/>
      <w:marTop w:val="0"/>
      <w:marBottom w:val="0"/>
      <w:divBdr>
        <w:top w:val="none" w:sz="0" w:space="0" w:color="auto"/>
        <w:left w:val="none" w:sz="0" w:space="0" w:color="auto"/>
        <w:bottom w:val="none" w:sz="0" w:space="0" w:color="auto"/>
        <w:right w:val="none" w:sz="0" w:space="0" w:color="auto"/>
      </w:divBdr>
    </w:div>
    <w:div w:id="1368487994">
      <w:bodyDiv w:val="1"/>
      <w:marLeft w:val="0"/>
      <w:marRight w:val="0"/>
      <w:marTop w:val="0"/>
      <w:marBottom w:val="0"/>
      <w:divBdr>
        <w:top w:val="none" w:sz="0" w:space="0" w:color="auto"/>
        <w:left w:val="none" w:sz="0" w:space="0" w:color="auto"/>
        <w:bottom w:val="none" w:sz="0" w:space="0" w:color="auto"/>
        <w:right w:val="none" w:sz="0" w:space="0" w:color="auto"/>
      </w:divBdr>
    </w:div>
    <w:div w:id="21277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CE8A115356704F9A90E2D9C34A24B2" ma:contentTypeVersion="5" ma:contentTypeDescription="Create a new document." ma:contentTypeScope="" ma:versionID="99e31f370a16999719c4a3af0fc80164">
  <xsd:schema xmlns:xsd="http://www.w3.org/2001/XMLSchema" xmlns:xs="http://www.w3.org/2001/XMLSchema" xmlns:p="http://schemas.microsoft.com/office/2006/metadata/properties" xmlns:ns3="b93f4770-d86d-43ff-afc8-a00d26a79307" xmlns:ns4="57998763-3c4c-4fbb-a9f0-e9f52618de40" targetNamespace="http://schemas.microsoft.com/office/2006/metadata/properties" ma:root="true" ma:fieldsID="b2282747051596dfb3e97f98aa922f70" ns3:_="" ns4:_="">
    <xsd:import namespace="b93f4770-d86d-43ff-afc8-a00d26a79307"/>
    <xsd:import namespace="57998763-3c4c-4fbb-a9f0-e9f52618de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4770-d86d-43ff-afc8-a00d26a79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98763-3c4c-4fbb-a9f0-e9f52618de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1C09B-F4CE-4355-9632-E3EAE0C6DBCB}">
  <ds:schemaRefs>
    <ds:schemaRef ds:uri="http://schemas.openxmlformats.org/officeDocument/2006/bibliography"/>
  </ds:schemaRefs>
</ds:datastoreItem>
</file>

<file path=customXml/itemProps2.xml><?xml version="1.0" encoding="utf-8"?>
<ds:datastoreItem xmlns:ds="http://schemas.openxmlformats.org/officeDocument/2006/customXml" ds:itemID="{A223434E-8816-4372-97D2-C1D030E53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35932E-60AB-4946-A3DA-AF009E3381FF}">
  <ds:schemaRefs>
    <ds:schemaRef ds:uri="http://schemas.microsoft.com/sharepoint/v3/contenttype/forms"/>
  </ds:schemaRefs>
</ds:datastoreItem>
</file>

<file path=customXml/itemProps4.xml><?xml version="1.0" encoding="utf-8"?>
<ds:datastoreItem xmlns:ds="http://schemas.openxmlformats.org/officeDocument/2006/customXml" ds:itemID="{DB938FC0-DEAA-48F2-BE72-90BFBF851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f4770-d86d-43ff-afc8-a00d26a79307"/>
    <ds:schemaRef ds:uri="57998763-3c4c-4fbb-a9f0-e9f52618d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2868</Words>
  <Characters>16350</Characters>
  <Application>Microsoft Office Word</Application>
  <DocSecurity>0</DocSecurity>
  <Lines>136</Lines>
  <Paragraphs>38</Paragraphs>
  <ScaleCrop>false</ScaleCrop>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Clement S A</dc:creator>
  <cp:keywords/>
  <dc:description/>
  <cp:lastModifiedBy>Jones, Clement S A</cp:lastModifiedBy>
  <cp:revision>4</cp:revision>
  <cp:lastPrinted>2022-05-13T08:45:00Z</cp:lastPrinted>
  <dcterms:created xsi:type="dcterms:W3CDTF">2022-06-16T10:37:00Z</dcterms:created>
  <dcterms:modified xsi:type="dcterms:W3CDTF">2022-06-16T10:39:00Z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0x010100F9CE8A115356704F9A90E2D9C34A24B2</vt:lpwstr>
  </property>
</Properties>
</file>