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95105" w14:textId="77777777" w:rsidR="000802ED" w:rsidRDefault="00B873EB" w:rsidP="00B873EB">
      <w:pPr>
        <w:jc w:val="center"/>
      </w:pPr>
      <w:bookmarkStart w:id="0" w:name="_GoBack"/>
      <w:bookmarkEnd w:id="0"/>
      <w:r w:rsidRPr="00FE5124">
        <w:rPr>
          <w:rFonts w:ascii="Arial" w:hAnsi="Arial" w:cs="Arial"/>
          <w:noProof/>
          <w:lang w:eastAsia="en-GB"/>
        </w:rPr>
        <w:drawing>
          <wp:inline distT="0" distB="0" distL="0" distR="0" wp14:anchorId="66F9511D" wp14:editId="66F9511E">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9"/>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14:paraId="66F95106" w14:textId="77777777" w:rsidR="00B873EB" w:rsidRDefault="00B873EB" w:rsidP="00B873EB">
      <w:pPr>
        <w:pStyle w:val="Default"/>
      </w:pPr>
    </w:p>
    <w:p w14:paraId="14F53EAB" w14:textId="62A92464" w:rsidR="00E37A95" w:rsidRDefault="44038506" w:rsidP="44038506">
      <w:pPr>
        <w:jc w:val="center"/>
        <w:rPr>
          <w:b/>
          <w:bCs/>
          <w:sz w:val="28"/>
          <w:szCs w:val="28"/>
        </w:rPr>
      </w:pPr>
      <w:r>
        <w:t xml:space="preserve"> </w:t>
      </w:r>
      <w:r w:rsidRPr="44038506">
        <w:rPr>
          <w:b/>
          <w:bCs/>
          <w:sz w:val="28"/>
          <w:szCs w:val="28"/>
        </w:rPr>
        <w:t xml:space="preserve">Imperial College Union </w:t>
      </w:r>
    </w:p>
    <w:p w14:paraId="66F95107" w14:textId="30AAE9AD" w:rsidR="00E37A95" w:rsidRDefault="44038506" w:rsidP="44038506">
      <w:pPr>
        <w:jc w:val="center"/>
        <w:rPr>
          <w:b/>
          <w:bCs/>
          <w:sz w:val="28"/>
          <w:szCs w:val="28"/>
        </w:rPr>
      </w:pPr>
      <w:r w:rsidRPr="44038506">
        <w:rPr>
          <w:b/>
          <w:bCs/>
          <w:sz w:val="28"/>
          <w:szCs w:val="28"/>
        </w:rPr>
        <w:t>Board of Trustees</w:t>
      </w:r>
    </w:p>
    <w:p w14:paraId="66F95109" w14:textId="4B2F58C7" w:rsidR="00B873EB" w:rsidRDefault="44038506" w:rsidP="44038506">
      <w:pPr>
        <w:jc w:val="center"/>
        <w:rPr>
          <w:b/>
          <w:bCs/>
          <w:color w:val="FF0000"/>
          <w:sz w:val="28"/>
          <w:szCs w:val="28"/>
        </w:rPr>
      </w:pPr>
      <w:r w:rsidRPr="44038506">
        <w:rPr>
          <w:b/>
          <w:bCs/>
          <w:color w:val="FF0000"/>
          <w:sz w:val="28"/>
          <w:szCs w:val="28"/>
        </w:rPr>
        <w:t>11 December 2019</w:t>
      </w:r>
    </w:p>
    <w:tbl>
      <w:tblPr>
        <w:tblStyle w:val="TableGrid"/>
        <w:tblW w:w="0" w:type="auto"/>
        <w:tblLook w:val="04A0" w:firstRow="1" w:lastRow="0" w:firstColumn="1" w:lastColumn="0" w:noHBand="0" w:noVBand="1"/>
      </w:tblPr>
      <w:tblGrid>
        <w:gridCol w:w="2972"/>
        <w:gridCol w:w="5924"/>
      </w:tblGrid>
      <w:tr w:rsidR="00B873EB" w14:paraId="66F9510C" w14:textId="77777777" w:rsidTr="00733838">
        <w:trPr>
          <w:trHeight w:val="902"/>
        </w:trPr>
        <w:tc>
          <w:tcPr>
            <w:tcW w:w="2972" w:type="dxa"/>
          </w:tcPr>
          <w:p w14:paraId="66F9510A" w14:textId="77777777" w:rsidR="00B873EB" w:rsidRPr="00B873EB" w:rsidRDefault="00B873EB" w:rsidP="00B873EB">
            <w:pPr>
              <w:rPr>
                <w:b/>
                <w:color w:val="FF0000"/>
                <w:sz w:val="28"/>
                <w:szCs w:val="28"/>
              </w:rPr>
            </w:pPr>
            <w:r w:rsidRPr="00B873EB">
              <w:rPr>
                <w:b/>
                <w:color w:val="000000" w:themeColor="text1"/>
                <w:sz w:val="28"/>
                <w:szCs w:val="28"/>
              </w:rPr>
              <w:t>AGENDA ITEM NO.</w:t>
            </w:r>
          </w:p>
        </w:tc>
        <w:tc>
          <w:tcPr>
            <w:tcW w:w="5924" w:type="dxa"/>
          </w:tcPr>
          <w:p w14:paraId="66F9510B" w14:textId="72D3FFAF" w:rsidR="00C73E4E" w:rsidRDefault="00C73E4E" w:rsidP="44038506">
            <w:pPr>
              <w:jc w:val="center"/>
              <w:rPr>
                <w:color w:val="FF0000"/>
              </w:rPr>
            </w:pPr>
          </w:p>
        </w:tc>
      </w:tr>
      <w:tr w:rsidR="00B873EB" w14:paraId="66F9510F" w14:textId="77777777" w:rsidTr="00733838">
        <w:trPr>
          <w:trHeight w:val="943"/>
        </w:trPr>
        <w:tc>
          <w:tcPr>
            <w:tcW w:w="2972" w:type="dxa"/>
          </w:tcPr>
          <w:p w14:paraId="66F9510D" w14:textId="77777777" w:rsidR="00B873EB" w:rsidRPr="00B873EB" w:rsidRDefault="00B873EB" w:rsidP="00B873EB">
            <w:pPr>
              <w:rPr>
                <w:b/>
                <w:color w:val="000000" w:themeColor="text1"/>
                <w:sz w:val="28"/>
                <w:szCs w:val="28"/>
              </w:rPr>
            </w:pPr>
            <w:r w:rsidRPr="00B873EB">
              <w:rPr>
                <w:b/>
                <w:color w:val="000000" w:themeColor="text1"/>
                <w:sz w:val="28"/>
                <w:szCs w:val="28"/>
              </w:rPr>
              <w:t>TITLE</w:t>
            </w:r>
          </w:p>
        </w:tc>
        <w:tc>
          <w:tcPr>
            <w:tcW w:w="5924" w:type="dxa"/>
          </w:tcPr>
          <w:p w14:paraId="66F9510E" w14:textId="4D7CDA4F" w:rsidR="00B873EB" w:rsidRDefault="44038506" w:rsidP="44038506">
            <w:pPr>
              <w:jc w:val="center"/>
            </w:pPr>
            <w:r w:rsidRPr="44038506">
              <w:t>EPOS Update</w:t>
            </w:r>
          </w:p>
        </w:tc>
      </w:tr>
      <w:tr w:rsidR="00B873EB" w14:paraId="66F95112" w14:textId="77777777" w:rsidTr="00733838">
        <w:trPr>
          <w:trHeight w:val="902"/>
        </w:trPr>
        <w:tc>
          <w:tcPr>
            <w:tcW w:w="2972" w:type="dxa"/>
          </w:tcPr>
          <w:p w14:paraId="66F95110" w14:textId="77777777" w:rsidR="00B873EB" w:rsidRPr="00B873EB" w:rsidRDefault="00B873EB" w:rsidP="00B873EB">
            <w:pPr>
              <w:rPr>
                <w:b/>
                <w:color w:val="000000" w:themeColor="text1"/>
                <w:sz w:val="28"/>
                <w:szCs w:val="28"/>
              </w:rPr>
            </w:pPr>
            <w:r w:rsidRPr="00B873EB">
              <w:rPr>
                <w:b/>
                <w:color w:val="000000" w:themeColor="text1"/>
                <w:sz w:val="28"/>
                <w:szCs w:val="28"/>
              </w:rPr>
              <w:t>AUTHOR</w:t>
            </w:r>
          </w:p>
        </w:tc>
        <w:tc>
          <w:tcPr>
            <w:tcW w:w="5924" w:type="dxa"/>
          </w:tcPr>
          <w:p w14:paraId="66F95111" w14:textId="65E3F58C" w:rsidR="00B873EB" w:rsidRDefault="44038506" w:rsidP="44038506">
            <w:pPr>
              <w:jc w:val="center"/>
            </w:pPr>
            <w:r w:rsidRPr="44038506">
              <w:t xml:space="preserve">Malcolm Martin </w:t>
            </w:r>
          </w:p>
        </w:tc>
      </w:tr>
      <w:tr w:rsidR="00B873EB" w14:paraId="66F95115" w14:textId="77777777" w:rsidTr="00733838">
        <w:trPr>
          <w:trHeight w:val="943"/>
        </w:trPr>
        <w:tc>
          <w:tcPr>
            <w:tcW w:w="2972" w:type="dxa"/>
          </w:tcPr>
          <w:p w14:paraId="66F95113" w14:textId="77777777" w:rsidR="00B873EB" w:rsidRPr="00B873EB" w:rsidRDefault="00B873EB" w:rsidP="00B873EB">
            <w:pPr>
              <w:rPr>
                <w:b/>
                <w:color w:val="000000" w:themeColor="text1"/>
                <w:sz w:val="28"/>
                <w:szCs w:val="28"/>
              </w:rPr>
            </w:pPr>
            <w:r w:rsidRPr="00B873EB">
              <w:rPr>
                <w:b/>
                <w:color w:val="000000" w:themeColor="text1"/>
                <w:sz w:val="28"/>
                <w:szCs w:val="28"/>
              </w:rPr>
              <w:t>EXECUTIVE SUMMARY</w:t>
            </w:r>
          </w:p>
        </w:tc>
        <w:tc>
          <w:tcPr>
            <w:tcW w:w="5924" w:type="dxa"/>
          </w:tcPr>
          <w:p w14:paraId="3DA171EE" w14:textId="252786F3" w:rsidR="00784782" w:rsidRDefault="00517247" w:rsidP="00E90B8F">
            <w:r>
              <w:t>In 2016, the Union decided to replace its aging EPOS systems</w:t>
            </w:r>
            <w:r w:rsidR="008E7E22">
              <w:t>, seek</w:t>
            </w:r>
            <w:r w:rsidR="0057192B">
              <w:t>ing</w:t>
            </w:r>
            <w:r w:rsidR="008E7E22">
              <w:t xml:space="preserve"> a new </w:t>
            </w:r>
            <w:r w:rsidR="00776755">
              <w:t xml:space="preserve">single </w:t>
            </w:r>
            <w:r w:rsidR="008E7E22">
              <w:t xml:space="preserve">system which would </w:t>
            </w:r>
            <w:r w:rsidR="007F58B8" w:rsidRPr="00045ABB">
              <w:t xml:space="preserve">work across </w:t>
            </w:r>
            <w:r w:rsidR="00045ABB" w:rsidRPr="00045ABB">
              <w:t>both hospitality and Retail environments</w:t>
            </w:r>
            <w:r w:rsidR="008E7E22">
              <w:t xml:space="preserve"> and extend into Student Activities and Reception. </w:t>
            </w:r>
          </w:p>
          <w:p w14:paraId="113D1722" w14:textId="77777777" w:rsidR="00784782" w:rsidRDefault="00784782" w:rsidP="00E90B8F"/>
          <w:p w14:paraId="7B86432F" w14:textId="3E53596B" w:rsidR="0044104C" w:rsidRDefault="00784782" w:rsidP="00E90B8F">
            <w:r>
              <w:t>Orbis Tech was chosen after a competitive business tender</w:t>
            </w:r>
            <w:r w:rsidR="00B61AC0">
              <w:t xml:space="preserve">ing </w:t>
            </w:r>
            <w:r w:rsidR="00DE7DF2">
              <w:t xml:space="preserve">process, </w:t>
            </w:r>
            <w:r w:rsidR="00C61FC8">
              <w:t>promising innovation</w:t>
            </w:r>
            <w:r w:rsidR="00650D23">
              <w:t xml:space="preserve">, </w:t>
            </w:r>
            <w:r w:rsidR="00DE7DF2">
              <w:t xml:space="preserve">open </w:t>
            </w:r>
            <w:r w:rsidR="00650D23">
              <w:t xml:space="preserve">access to </w:t>
            </w:r>
            <w:r w:rsidR="002C2041">
              <w:t xml:space="preserve">source data files </w:t>
            </w:r>
            <w:r w:rsidR="00C61FC8">
              <w:t xml:space="preserve">and </w:t>
            </w:r>
            <w:r w:rsidR="006F3497">
              <w:t xml:space="preserve">a </w:t>
            </w:r>
            <w:r w:rsidR="00276D46">
              <w:t xml:space="preserve">commitment to </w:t>
            </w:r>
            <w:r w:rsidR="00520228">
              <w:t xml:space="preserve">service </w:t>
            </w:r>
            <w:r w:rsidR="00276D46">
              <w:t>development</w:t>
            </w:r>
            <w:r w:rsidR="00520228">
              <w:t>. How</w:t>
            </w:r>
            <w:r w:rsidR="00645386">
              <w:t>e</w:t>
            </w:r>
            <w:r w:rsidR="00520228">
              <w:t>ver</w:t>
            </w:r>
            <w:r w:rsidR="00645386">
              <w:t xml:space="preserve">, </w:t>
            </w:r>
            <w:r w:rsidR="008D2B27">
              <w:t xml:space="preserve">their rapid </w:t>
            </w:r>
            <w:r w:rsidR="00854167">
              <w:t xml:space="preserve">business growth </w:t>
            </w:r>
            <w:r w:rsidR="00A81AE9">
              <w:t>initially</w:t>
            </w:r>
            <w:r w:rsidR="00854167">
              <w:t xml:space="preserve"> impacted their ability to</w:t>
            </w:r>
            <w:r w:rsidR="005E38DE">
              <w:t xml:space="preserve"> consistently deliver</w:t>
            </w:r>
            <w:r w:rsidR="002C2041">
              <w:t xml:space="preserve"> a </w:t>
            </w:r>
            <w:r w:rsidR="006F3497">
              <w:t>reasonable</w:t>
            </w:r>
            <w:r w:rsidR="002C2041">
              <w:t xml:space="preserve"> service</w:t>
            </w:r>
            <w:r w:rsidR="00645386">
              <w:t xml:space="preserve">. </w:t>
            </w:r>
            <w:r w:rsidR="001607D7">
              <w:t xml:space="preserve">The list of </w:t>
            </w:r>
            <w:r w:rsidR="000D7DB5">
              <w:t xml:space="preserve">service </w:t>
            </w:r>
            <w:r w:rsidR="00DD5A77">
              <w:t>issues, though</w:t>
            </w:r>
            <w:r w:rsidR="000D7DB5">
              <w:t xml:space="preserve"> now reduced to only 11, has </w:t>
            </w:r>
            <w:r w:rsidR="0084685E">
              <w:t xml:space="preserve">adversely </w:t>
            </w:r>
            <w:r w:rsidR="000D7DB5">
              <w:t xml:space="preserve">impacted </w:t>
            </w:r>
            <w:r w:rsidR="0084685E">
              <w:t xml:space="preserve">the </w:t>
            </w:r>
            <w:r w:rsidR="00506E77">
              <w:t xml:space="preserve">planned </w:t>
            </w:r>
            <w:r w:rsidR="00C609B8">
              <w:t>innovative</w:t>
            </w:r>
            <w:r w:rsidR="008D4D91">
              <w:t xml:space="preserve"> journey </w:t>
            </w:r>
            <w:r w:rsidR="00506E77">
              <w:t>to enhanced</w:t>
            </w:r>
            <w:r w:rsidR="000506FB">
              <w:t xml:space="preserve"> solution</w:t>
            </w:r>
            <w:r w:rsidR="00F95D84">
              <w:t>s</w:t>
            </w:r>
            <w:r w:rsidR="000506FB">
              <w:t xml:space="preserve"> (</w:t>
            </w:r>
            <w:r w:rsidR="0085173A">
              <w:t xml:space="preserve">automated </w:t>
            </w:r>
            <w:r w:rsidR="0024476D">
              <w:t>procurement processes)</w:t>
            </w:r>
            <w:r w:rsidR="00506E77">
              <w:t xml:space="preserve"> integrated reporting</w:t>
            </w:r>
            <w:r w:rsidR="0024476D">
              <w:t xml:space="preserve"> and </w:t>
            </w:r>
            <w:r w:rsidR="001B185E">
              <w:t xml:space="preserve">a </w:t>
            </w:r>
            <w:r w:rsidR="00D30282">
              <w:t>great customer service experience</w:t>
            </w:r>
            <w:r w:rsidR="0024476D">
              <w:t xml:space="preserve">. </w:t>
            </w:r>
          </w:p>
          <w:p w14:paraId="66F95114" w14:textId="7869C598" w:rsidR="008E7E22" w:rsidRDefault="008E7E22" w:rsidP="005D4526">
            <w:pPr>
              <w:rPr>
                <w:color w:val="FF0000"/>
              </w:rPr>
            </w:pPr>
          </w:p>
        </w:tc>
      </w:tr>
      <w:tr w:rsidR="00B873EB" w14:paraId="66F95118" w14:textId="77777777" w:rsidTr="00733838">
        <w:trPr>
          <w:trHeight w:val="902"/>
        </w:trPr>
        <w:tc>
          <w:tcPr>
            <w:tcW w:w="2972" w:type="dxa"/>
          </w:tcPr>
          <w:p w14:paraId="66F95116" w14:textId="77777777" w:rsidR="00B873EB" w:rsidRPr="00B873EB" w:rsidRDefault="00B873EB" w:rsidP="00B873EB">
            <w:pPr>
              <w:rPr>
                <w:b/>
                <w:color w:val="000000" w:themeColor="text1"/>
                <w:sz w:val="28"/>
                <w:szCs w:val="28"/>
              </w:rPr>
            </w:pPr>
            <w:r w:rsidRPr="00B873EB">
              <w:rPr>
                <w:b/>
                <w:color w:val="000000" w:themeColor="text1"/>
                <w:sz w:val="28"/>
                <w:szCs w:val="28"/>
              </w:rPr>
              <w:t>PURPOSE</w:t>
            </w:r>
          </w:p>
        </w:tc>
        <w:tc>
          <w:tcPr>
            <w:tcW w:w="5924" w:type="dxa"/>
          </w:tcPr>
          <w:p w14:paraId="66F95117" w14:textId="5A815BF7" w:rsidR="00B873EB" w:rsidRDefault="006632A5" w:rsidP="00B873EB">
            <w:pPr>
              <w:jc w:val="center"/>
              <w:rPr>
                <w:color w:val="FF0000"/>
              </w:rPr>
            </w:pPr>
            <w:r w:rsidRPr="00F11A18">
              <w:t xml:space="preserve">Review the </w:t>
            </w:r>
            <w:r w:rsidR="00A80D68">
              <w:t>effect</w:t>
            </w:r>
            <w:r w:rsidR="00E623E3">
              <w:t>iveness of the 2017 EPOS investment.</w:t>
            </w:r>
          </w:p>
        </w:tc>
      </w:tr>
      <w:tr w:rsidR="00B873EB" w14:paraId="66F9511B" w14:textId="77777777" w:rsidTr="00733838">
        <w:trPr>
          <w:trHeight w:val="902"/>
        </w:trPr>
        <w:tc>
          <w:tcPr>
            <w:tcW w:w="2972" w:type="dxa"/>
          </w:tcPr>
          <w:p w14:paraId="66F95119" w14:textId="77777777" w:rsidR="00B873EB" w:rsidRPr="00B873EB" w:rsidRDefault="00B873EB" w:rsidP="00B873EB">
            <w:pPr>
              <w:rPr>
                <w:b/>
                <w:color w:val="000000" w:themeColor="text1"/>
                <w:sz w:val="28"/>
                <w:szCs w:val="28"/>
              </w:rPr>
            </w:pPr>
            <w:r w:rsidRPr="00B873EB">
              <w:rPr>
                <w:b/>
                <w:color w:val="000000" w:themeColor="text1"/>
                <w:sz w:val="28"/>
                <w:szCs w:val="28"/>
              </w:rPr>
              <w:t>DECISION/ACTION REQUIRED</w:t>
            </w:r>
          </w:p>
        </w:tc>
        <w:tc>
          <w:tcPr>
            <w:tcW w:w="5924" w:type="dxa"/>
          </w:tcPr>
          <w:p w14:paraId="66F9511A" w14:textId="7564B6B9" w:rsidR="00B873EB" w:rsidRDefault="00F11A18" w:rsidP="00B873EB">
            <w:pPr>
              <w:jc w:val="center"/>
              <w:rPr>
                <w:color w:val="FF0000"/>
              </w:rPr>
            </w:pPr>
            <w:r w:rsidRPr="00F11A18">
              <w:t>For information</w:t>
            </w:r>
            <w:r>
              <w:rPr>
                <w:color w:val="FF0000"/>
              </w:rPr>
              <w:t xml:space="preserve"> </w:t>
            </w:r>
          </w:p>
        </w:tc>
      </w:tr>
    </w:tbl>
    <w:p w14:paraId="66F9511C" w14:textId="77777777" w:rsidR="00B873EB" w:rsidRPr="00B873EB" w:rsidRDefault="00B873EB" w:rsidP="44038506">
      <w:pPr>
        <w:jc w:val="center"/>
        <w:rPr>
          <w:color w:val="FF0000"/>
        </w:rPr>
      </w:pPr>
    </w:p>
    <w:p w14:paraId="53D9BAA5" w14:textId="0E4E9ECD" w:rsidR="44038506" w:rsidRDefault="44038506" w:rsidP="44038506">
      <w:pPr>
        <w:jc w:val="center"/>
        <w:rPr>
          <w:color w:val="FF0000"/>
        </w:rPr>
      </w:pPr>
    </w:p>
    <w:p w14:paraId="622BF26C" w14:textId="2FB1F483" w:rsidR="00CB0BA0" w:rsidRDefault="00CB0BA0" w:rsidP="00896BCE"/>
    <w:p w14:paraId="58FE2100" w14:textId="77777777" w:rsidR="00E623E3" w:rsidRDefault="00E623E3" w:rsidP="00896BCE"/>
    <w:p w14:paraId="7E9084F2" w14:textId="77777777" w:rsidR="00896BCE" w:rsidRPr="00896BCE" w:rsidRDefault="00896BCE" w:rsidP="00896BCE"/>
    <w:p w14:paraId="1362D9AE" w14:textId="77777777" w:rsidR="00CB0BA0" w:rsidRPr="008440EB" w:rsidRDefault="00CB0BA0" w:rsidP="008440EB">
      <w:pPr>
        <w:spacing w:after="0"/>
        <w:rPr>
          <w:sz w:val="28"/>
        </w:rPr>
      </w:pPr>
      <w:r w:rsidRPr="008440EB">
        <w:rPr>
          <w:sz w:val="28"/>
        </w:rPr>
        <w:lastRenderedPageBreak/>
        <w:t>Introduction</w:t>
      </w:r>
    </w:p>
    <w:p w14:paraId="6562A144" w14:textId="1EB91BC6" w:rsidR="00F60326" w:rsidRDefault="00F60326" w:rsidP="44038506">
      <w:r>
        <w:t>In 2016 the Union decided to replac</w:t>
      </w:r>
      <w:r w:rsidR="00D44B0D">
        <w:t>e both of</w:t>
      </w:r>
      <w:r>
        <w:t xml:space="preserve"> its aging EPOS systems in Licensed Trade </w:t>
      </w:r>
      <w:r w:rsidR="009961A4">
        <w:t>(</w:t>
      </w:r>
      <w:r w:rsidR="00952CE7">
        <w:t xml:space="preserve">PointOne) </w:t>
      </w:r>
      <w:r>
        <w:t>and Retail</w:t>
      </w:r>
      <w:r w:rsidR="00952CE7">
        <w:t xml:space="preserve"> (Medoc)</w:t>
      </w:r>
      <w:r>
        <w:t>.</w:t>
      </w:r>
      <w:r w:rsidR="00FE72C1">
        <w:t xml:space="preserve"> An EPOS project team was formed and had the </w:t>
      </w:r>
      <w:r w:rsidR="00FE72C1" w:rsidRPr="00FE72C1">
        <w:t xml:space="preserve">primary </w:t>
      </w:r>
      <w:r w:rsidR="00FE72C1">
        <w:t>objective</w:t>
      </w:r>
      <w:r w:rsidR="00FE72C1" w:rsidRPr="00FE72C1">
        <w:t xml:space="preserve"> to replace </w:t>
      </w:r>
      <w:r w:rsidR="00FE72C1">
        <w:t>both</w:t>
      </w:r>
      <w:r w:rsidR="00FE72C1" w:rsidRPr="00FE72C1">
        <w:t xml:space="preserve"> EPOS systems with a new robust solution for us</w:t>
      </w:r>
      <w:r w:rsidR="00FE72C1">
        <w:t>e</w:t>
      </w:r>
      <w:r w:rsidR="00FE72C1" w:rsidRPr="00FE72C1">
        <w:t xml:space="preserve"> within all areas of the Union</w:t>
      </w:r>
      <w:r w:rsidR="001F476A">
        <w:t xml:space="preserve"> including Student Activities and Reception</w:t>
      </w:r>
      <w:r w:rsidR="00FE72C1" w:rsidRPr="00FE72C1">
        <w:t>.</w:t>
      </w:r>
      <w:r w:rsidR="00FE72C1">
        <w:t xml:space="preserve"> </w:t>
      </w:r>
      <w:r w:rsidR="00047C11">
        <w:t xml:space="preserve">The </w:t>
      </w:r>
      <w:r>
        <w:t>procurement process commenced with a tendering document which set out the selection criteria that stipulated</w:t>
      </w:r>
      <w:r w:rsidR="00D44B0D">
        <w:t xml:space="preserve"> the desire for</w:t>
      </w:r>
      <w:r>
        <w:t xml:space="preserve"> a</w:t>
      </w:r>
      <w:r w:rsidR="00022995">
        <w:t>n</w:t>
      </w:r>
      <w:r>
        <w:t xml:space="preserve"> EPOS system which</w:t>
      </w:r>
      <w:r w:rsidR="005A1257">
        <w:t xml:space="preserve"> would provide</w:t>
      </w:r>
      <w:r>
        <w:t xml:space="preserve">: </w:t>
      </w:r>
    </w:p>
    <w:p w14:paraId="73A15699" w14:textId="0D8BEAEE" w:rsidR="00F60326" w:rsidRPr="00F60326" w:rsidRDefault="00F60326" w:rsidP="00F60326">
      <w:pPr>
        <w:pStyle w:val="ListParagraph"/>
        <w:numPr>
          <w:ilvl w:val="2"/>
          <w:numId w:val="5"/>
        </w:numPr>
        <w:spacing w:after="0" w:line="240" w:lineRule="auto"/>
        <w:rPr>
          <w:rFonts w:cstheme="minorHAnsi"/>
        </w:rPr>
      </w:pPr>
      <w:r>
        <w:rPr>
          <w:rFonts w:cstheme="minorHAnsi"/>
        </w:rPr>
        <w:t xml:space="preserve">a system that has speed and customer service as its focus </w:t>
      </w:r>
    </w:p>
    <w:p w14:paraId="5A040D0C" w14:textId="5BA83F24" w:rsidR="00F60326" w:rsidRPr="00F60326" w:rsidRDefault="00F60326" w:rsidP="00F60326">
      <w:pPr>
        <w:pStyle w:val="ListParagraph"/>
        <w:numPr>
          <w:ilvl w:val="2"/>
          <w:numId w:val="5"/>
        </w:numPr>
        <w:spacing w:after="0" w:line="240" w:lineRule="auto"/>
        <w:rPr>
          <w:rFonts w:cstheme="minorHAnsi"/>
        </w:rPr>
      </w:pPr>
      <w:r>
        <w:rPr>
          <w:rFonts w:cstheme="minorHAnsi"/>
        </w:rPr>
        <w:t>a robust system that suits the nature of our current and future operations</w:t>
      </w:r>
    </w:p>
    <w:p w14:paraId="7BF7007F" w14:textId="7905F79C" w:rsidR="00F60326" w:rsidRPr="00F60326" w:rsidRDefault="001F476A" w:rsidP="00F60326">
      <w:pPr>
        <w:pStyle w:val="ListParagraph"/>
        <w:numPr>
          <w:ilvl w:val="2"/>
          <w:numId w:val="5"/>
        </w:numPr>
        <w:spacing w:after="0" w:line="240" w:lineRule="auto"/>
        <w:rPr>
          <w:rFonts w:cstheme="minorHAnsi"/>
        </w:rPr>
      </w:pPr>
      <w:r>
        <w:rPr>
          <w:rFonts w:cstheme="minorHAnsi"/>
        </w:rPr>
        <w:t xml:space="preserve">the ability to </w:t>
      </w:r>
      <w:r w:rsidR="00F60326">
        <w:rPr>
          <w:rFonts w:cstheme="minorHAnsi"/>
        </w:rPr>
        <w:t>collect valuable raw data, with speed at point of sale, linked to college identification in order to provide reporting that can be used to drive business, monitor trends and provide customer insight</w:t>
      </w:r>
    </w:p>
    <w:p w14:paraId="63D0C653" w14:textId="2E648A7C" w:rsidR="00F60326" w:rsidRPr="00F60326" w:rsidRDefault="00F60326" w:rsidP="00F60326">
      <w:pPr>
        <w:pStyle w:val="ListParagraph"/>
        <w:numPr>
          <w:ilvl w:val="2"/>
          <w:numId w:val="5"/>
        </w:numPr>
        <w:spacing w:after="0" w:line="240" w:lineRule="auto"/>
        <w:rPr>
          <w:rFonts w:cstheme="minorHAnsi"/>
        </w:rPr>
      </w:pPr>
      <w:r>
        <w:rPr>
          <w:rFonts w:cstheme="minorHAnsi"/>
        </w:rPr>
        <w:t>integration</w:t>
      </w:r>
      <w:r w:rsidR="001F476A">
        <w:rPr>
          <w:rFonts w:cstheme="minorHAnsi"/>
        </w:rPr>
        <w:t>s</w:t>
      </w:r>
      <w:r>
        <w:rPr>
          <w:rFonts w:cstheme="minorHAnsi"/>
        </w:rPr>
        <w:t xml:space="preserve"> with other system to eliminate replication of data entry</w:t>
      </w:r>
    </w:p>
    <w:p w14:paraId="6FE47659" w14:textId="24E200DB" w:rsidR="00F60326" w:rsidRPr="00F60326" w:rsidRDefault="00F60326" w:rsidP="00F60326">
      <w:pPr>
        <w:pStyle w:val="ListParagraph"/>
        <w:numPr>
          <w:ilvl w:val="2"/>
          <w:numId w:val="5"/>
        </w:numPr>
        <w:spacing w:after="0" w:line="240" w:lineRule="auto"/>
        <w:rPr>
          <w:rFonts w:cstheme="minorHAnsi"/>
        </w:rPr>
      </w:pPr>
      <w:r>
        <w:rPr>
          <w:rFonts w:cstheme="minorHAnsi"/>
        </w:rPr>
        <w:t>effective stock control systems</w:t>
      </w:r>
    </w:p>
    <w:p w14:paraId="6923BDE6" w14:textId="24BE5371" w:rsidR="00F60326" w:rsidRPr="009B481A" w:rsidRDefault="00F60326" w:rsidP="009B481A">
      <w:pPr>
        <w:pStyle w:val="ListParagraph"/>
        <w:numPr>
          <w:ilvl w:val="2"/>
          <w:numId w:val="5"/>
        </w:numPr>
        <w:spacing w:after="0" w:line="240" w:lineRule="auto"/>
        <w:rPr>
          <w:rFonts w:cstheme="minorHAnsi"/>
        </w:rPr>
      </w:pPr>
      <w:r>
        <w:rPr>
          <w:rFonts w:cstheme="minorHAnsi"/>
        </w:rPr>
        <w:t>payment systems, including but not limited to:</w:t>
      </w:r>
    </w:p>
    <w:p w14:paraId="7962A761" w14:textId="1C2DE548" w:rsidR="00F60326" w:rsidRPr="009B481A" w:rsidRDefault="00F60326" w:rsidP="009B481A">
      <w:pPr>
        <w:pStyle w:val="ListParagraph"/>
        <w:numPr>
          <w:ilvl w:val="3"/>
          <w:numId w:val="5"/>
        </w:numPr>
        <w:spacing w:after="0" w:line="240" w:lineRule="auto"/>
        <w:rPr>
          <w:rFonts w:cstheme="minorHAnsi"/>
        </w:rPr>
      </w:pPr>
      <w:r>
        <w:rPr>
          <w:rFonts w:cstheme="minorHAnsi"/>
        </w:rPr>
        <w:t>integrated PDQ systems</w:t>
      </w:r>
    </w:p>
    <w:p w14:paraId="45549A52" w14:textId="26BD24D6" w:rsidR="00F60326" w:rsidRPr="009B481A" w:rsidRDefault="00F60326" w:rsidP="009B481A">
      <w:pPr>
        <w:pStyle w:val="ListParagraph"/>
        <w:numPr>
          <w:ilvl w:val="3"/>
          <w:numId w:val="5"/>
        </w:numPr>
        <w:spacing w:after="0" w:line="240" w:lineRule="auto"/>
        <w:rPr>
          <w:rFonts w:cstheme="minorHAnsi"/>
        </w:rPr>
      </w:pPr>
      <w:r>
        <w:rPr>
          <w:rFonts w:cstheme="minorHAnsi"/>
        </w:rPr>
        <w:t>non-Integrated PDQ systems</w:t>
      </w:r>
    </w:p>
    <w:p w14:paraId="792D37F1" w14:textId="4E95749F" w:rsidR="00F60326" w:rsidRPr="009B481A" w:rsidRDefault="00F60326" w:rsidP="009B481A">
      <w:pPr>
        <w:pStyle w:val="ListParagraph"/>
        <w:numPr>
          <w:ilvl w:val="3"/>
          <w:numId w:val="5"/>
        </w:numPr>
        <w:spacing w:after="0" w:line="240" w:lineRule="auto"/>
        <w:rPr>
          <w:rFonts w:cstheme="minorHAnsi"/>
        </w:rPr>
      </w:pPr>
      <w:r>
        <w:rPr>
          <w:rFonts w:cstheme="minorHAnsi"/>
        </w:rPr>
        <w:t>contactless payment</w:t>
      </w:r>
    </w:p>
    <w:p w14:paraId="5533D83E" w14:textId="39EB1E25" w:rsidR="00F60326" w:rsidRPr="009B481A" w:rsidRDefault="00F60326" w:rsidP="009B481A">
      <w:pPr>
        <w:pStyle w:val="ListParagraph"/>
        <w:numPr>
          <w:ilvl w:val="3"/>
          <w:numId w:val="5"/>
        </w:numPr>
        <w:spacing w:after="0" w:line="240" w:lineRule="auto"/>
        <w:rPr>
          <w:rFonts w:cstheme="minorHAnsi"/>
        </w:rPr>
      </w:pPr>
      <w:r>
        <w:rPr>
          <w:rFonts w:cstheme="minorHAnsi"/>
        </w:rPr>
        <w:t>mobile payments including: Yoyo, Apple Pay and Android Pay</w:t>
      </w:r>
    </w:p>
    <w:p w14:paraId="0FD58B85" w14:textId="291EC079" w:rsidR="00F60326" w:rsidRPr="009B481A" w:rsidRDefault="00F60326" w:rsidP="009B481A">
      <w:pPr>
        <w:pStyle w:val="ListParagraph"/>
        <w:numPr>
          <w:ilvl w:val="3"/>
          <w:numId w:val="5"/>
        </w:numPr>
        <w:spacing w:after="0" w:line="240" w:lineRule="auto"/>
        <w:rPr>
          <w:rFonts w:cstheme="minorHAnsi"/>
        </w:rPr>
      </w:pPr>
      <w:r>
        <w:rPr>
          <w:rFonts w:cstheme="minorHAnsi"/>
        </w:rPr>
        <w:t>future new payment systems</w:t>
      </w:r>
    </w:p>
    <w:p w14:paraId="0E562F42" w14:textId="77777777" w:rsidR="00F60326" w:rsidRDefault="00F60326" w:rsidP="00F60326">
      <w:pPr>
        <w:pStyle w:val="ListParagraph"/>
        <w:numPr>
          <w:ilvl w:val="2"/>
          <w:numId w:val="5"/>
        </w:numPr>
        <w:spacing w:after="0" w:line="240" w:lineRule="auto"/>
        <w:rPr>
          <w:rFonts w:cstheme="minorHAnsi"/>
        </w:rPr>
      </w:pPr>
      <w:r>
        <w:rPr>
          <w:rFonts w:cstheme="minorHAnsi"/>
        </w:rPr>
        <w:t>the ability to access raw data and provide dashboard reporting</w:t>
      </w:r>
    </w:p>
    <w:p w14:paraId="37CDDD82" w14:textId="6FB79333" w:rsidR="00F60326" w:rsidRDefault="00F60326" w:rsidP="44038506"/>
    <w:p w14:paraId="55F547FD" w14:textId="53974320" w:rsidR="001F476A" w:rsidRDefault="009B481A" w:rsidP="00894900">
      <w:pPr>
        <w:spacing w:after="0"/>
      </w:pPr>
      <w:r>
        <w:t xml:space="preserve">The protect team </w:t>
      </w:r>
      <w:r w:rsidR="00894900">
        <w:t>(</w:t>
      </w:r>
      <w:r w:rsidR="00894900" w:rsidRPr="00894900">
        <w:rPr>
          <w:i/>
        </w:rPr>
        <w:t>see appendix 1</w:t>
      </w:r>
      <w:r w:rsidR="00894900">
        <w:t xml:space="preserve">) </w:t>
      </w:r>
      <w:r>
        <w:t>consisted of</w:t>
      </w:r>
      <w:r w:rsidR="001F476A">
        <w:t xml:space="preserve"> </w:t>
      </w:r>
      <w:r w:rsidR="004A2D13">
        <w:t>Paul Buckley</w:t>
      </w:r>
      <w:r w:rsidR="00327F2E">
        <w:t xml:space="preserve"> (Head of Student Experience and Services)</w:t>
      </w:r>
      <w:r w:rsidR="001F476A">
        <w:t xml:space="preserve"> as Project champion and </w:t>
      </w:r>
      <w:r w:rsidR="00CB0BA0">
        <w:t>Matt Robinson-Burt (Systems Manager)</w:t>
      </w:r>
      <w:r w:rsidR="00D509B0">
        <w:t xml:space="preserve"> </w:t>
      </w:r>
      <w:r w:rsidR="001F476A">
        <w:t>as Project Manager</w:t>
      </w:r>
      <w:r w:rsidR="00894900">
        <w:t xml:space="preserve"> with 12 other individuals in support.</w:t>
      </w:r>
    </w:p>
    <w:p w14:paraId="6CF6FAF7" w14:textId="77777777" w:rsidR="00894900" w:rsidRDefault="00894900" w:rsidP="00894900">
      <w:pPr>
        <w:spacing w:after="0"/>
      </w:pPr>
    </w:p>
    <w:p w14:paraId="7BC1C25E" w14:textId="63E01850" w:rsidR="00CB0BA0" w:rsidRDefault="00894900" w:rsidP="00894900">
      <w:pPr>
        <w:spacing w:after="0"/>
      </w:pPr>
      <w:r>
        <w:t>12</w:t>
      </w:r>
      <w:r w:rsidR="005F70E6">
        <w:t xml:space="preserve"> individual</w:t>
      </w:r>
      <w:r>
        <w:t xml:space="preserve"> companies </w:t>
      </w:r>
      <w:r w:rsidR="005F70E6">
        <w:t>were invited to tender</w:t>
      </w:r>
      <w:r>
        <w:t xml:space="preserve"> and through a </w:t>
      </w:r>
      <w:r w:rsidR="00E57050">
        <w:t xml:space="preserve">scoring matrix </w:t>
      </w:r>
      <w:r>
        <w:t xml:space="preserve">the final shortlist was </w:t>
      </w:r>
      <w:r w:rsidR="00E57050">
        <w:t>narrowed down to 3 key vendors (</w:t>
      </w:r>
      <w:r w:rsidR="002D1DC9" w:rsidRPr="002D1DC9">
        <w:t>Fidelity, Orbis Tech and Tevalis</w:t>
      </w:r>
      <w:r w:rsidR="002D1DC9">
        <w:t>).</w:t>
      </w:r>
    </w:p>
    <w:p w14:paraId="2FEB49CC" w14:textId="707AE003" w:rsidR="002D1DC9" w:rsidRDefault="002D1DC9" w:rsidP="00894900">
      <w:pPr>
        <w:spacing w:after="0"/>
      </w:pPr>
    </w:p>
    <w:p w14:paraId="34F0C92E" w14:textId="0E7922E5" w:rsidR="002D1DC9" w:rsidRDefault="002D1DC9" w:rsidP="00894900">
      <w:pPr>
        <w:spacing w:after="0"/>
      </w:pPr>
      <w:r>
        <w:t>A comprehensive process recommended that Orbis Tech was chosen beca</w:t>
      </w:r>
      <w:r w:rsidR="00F92F55">
        <w:t xml:space="preserve">use </w:t>
      </w:r>
      <w:r w:rsidR="00F92F55" w:rsidRPr="00F92F55">
        <w:t>the project team found that Orbis Tech and Fidelity fulfilled the ideals of the project brief and provided a solution that best fit the business processes within Licensed Trade and Retail, with Orbis Tech providing the best potential for collaboration on implementing EPOS for Student Activities</w:t>
      </w:r>
      <w:r w:rsidR="00F92F55">
        <w:t>.</w:t>
      </w:r>
    </w:p>
    <w:p w14:paraId="6CD0329D" w14:textId="0795E9F1" w:rsidR="00CB0BA0" w:rsidRDefault="00CB0BA0" w:rsidP="00894900">
      <w:pPr>
        <w:spacing w:after="0"/>
      </w:pPr>
    </w:p>
    <w:p w14:paraId="1D3C7C2C" w14:textId="77777777" w:rsidR="00F92F55" w:rsidRDefault="00F92F55" w:rsidP="00894900">
      <w:pPr>
        <w:spacing w:after="0"/>
      </w:pPr>
    </w:p>
    <w:p w14:paraId="354870E5" w14:textId="4A654208" w:rsidR="008440EB" w:rsidRDefault="44038506" w:rsidP="00894900">
      <w:pPr>
        <w:spacing w:after="0"/>
        <w:rPr>
          <w:sz w:val="28"/>
        </w:rPr>
      </w:pPr>
      <w:r w:rsidRPr="008440EB">
        <w:rPr>
          <w:sz w:val="28"/>
        </w:rPr>
        <w:t xml:space="preserve">What is the current situation with </w:t>
      </w:r>
      <w:r w:rsidR="00097076">
        <w:rPr>
          <w:sz w:val="28"/>
        </w:rPr>
        <w:t xml:space="preserve">Orbis </w:t>
      </w:r>
      <w:r w:rsidRPr="008440EB">
        <w:rPr>
          <w:sz w:val="28"/>
        </w:rPr>
        <w:t>EPOS</w:t>
      </w:r>
      <w:r w:rsidR="008440EB" w:rsidRPr="008440EB">
        <w:rPr>
          <w:sz w:val="28"/>
        </w:rPr>
        <w:t>?</w:t>
      </w:r>
    </w:p>
    <w:p w14:paraId="5D955750" w14:textId="6F0EE0B1" w:rsidR="00097076" w:rsidRPr="008440EB" w:rsidRDefault="00097076" w:rsidP="00894900">
      <w:pPr>
        <w:spacing w:after="0"/>
        <w:rPr>
          <w:sz w:val="28"/>
        </w:rPr>
      </w:pPr>
    </w:p>
    <w:p w14:paraId="6CBE6AB0" w14:textId="0297E7B2" w:rsidR="006D1CF2" w:rsidRDefault="006D1CF2" w:rsidP="00894900">
      <w:pPr>
        <w:spacing w:after="0"/>
      </w:pPr>
      <w:r>
        <w:t xml:space="preserve">Cost of </w:t>
      </w:r>
      <w:r w:rsidR="0031038D">
        <w:t>s</w:t>
      </w:r>
      <w:r>
        <w:t>ales and stock valuation issues:</w:t>
      </w:r>
    </w:p>
    <w:p w14:paraId="138CC5D2" w14:textId="50F1DEB1" w:rsidR="0031038D" w:rsidRDefault="006D1CF2" w:rsidP="0031038D">
      <w:pPr>
        <w:spacing w:after="0" w:line="240" w:lineRule="auto"/>
      </w:pPr>
      <w:r w:rsidRPr="006D1CF2">
        <w:t xml:space="preserve">When initially deployed in 2017, </w:t>
      </w:r>
      <w:r w:rsidR="0031038D">
        <w:t>EPOS</w:t>
      </w:r>
      <w:r w:rsidRPr="006D1CF2">
        <w:t xml:space="preserve"> was set up to report Cost of Sales </w:t>
      </w:r>
      <w:r w:rsidR="00496C1C">
        <w:t xml:space="preserve">(COS) </w:t>
      </w:r>
      <w:r w:rsidRPr="006D1CF2">
        <w:t xml:space="preserve">at </w:t>
      </w:r>
      <w:r w:rsidR="0031038D">
        <w:t>l</w:t>
      </w:r>
      <w:r w:rsidRPr="006D1CF2">
        <w:t xml:space="preserve">atest </w:t>
      </w:r>
      <w:r w:rsidR="0031038D">
        <w:t>c</w:t>
      </w:r>
      <w:r w:rsidRPr="006D1CF2">
        <w:t xml:space="preserve">ost. This was problematic as stock transactions corresponding to sales would always be at latest cost irrespective of </w:t>
      </w:r>
      <w:r w:rsidR="00932D62">
        <w:t xml:space="preserve">when </w:t>
      </w:r>
      <w:r w:rsidRPr="006D1CF2">
        <w:t>the quantity of items goods</w:t>
      </w:r>
      <w:r w:rsidR="007C1E17">
        <w:t xml:space="preserve"> </w:t>
      </w:r>
      <w:r w:rsidR="007B5EBE">
        <w:t>was</w:t>
      </w:r>
      <w:r w:rsidRPr="006D1CF2">
        <w:t xml:space="preserve"> receipted</w:t>
      </w:r>
      <w:r w:rsidR="007B5EBE">
        <w:t>. This</w:t>
      </w:r>
      <w:r w:rsidRPr="006D1CF2">
        <w:t xml:space="preserve"> could lead to wide variations in C</w:t>
      </w:r>
      <w:r w:rsidR="00496C1C">
        <w:t>O</w:t>
      </w:r>
      <w:r w:rsidRPr="006D1CF2">
        <w:t>S reported versus actual spend</w:t>
      </w:r>
      <w:r>
        <w:t xml:space="preserve">. </w:t>
      </w:r>
      <w:r w:rsidR="0031038D" w:rsidRPr="0031038D">
        <w:t>Orbis failed to address this problem in a timely manner</w:t>
      </w:r>
      <w:r w:rsidR="0031038D">
        <w:t xml:space="preserve">. </w:t>
      </w:r>
    </w:p>
    <w:p w14:paraId="50F74F76" w14:textId="77777777" w:rsidR="007B5EBE" w:rsidRPr="0031038D" w:rsidRDefault="007B5EBE" w:rsidP="0031038D">
      <w:pPr>
        <w:spacing w:after="0" w:line="240" w:lineRule="auto"/>
      </w:pPr>
    </w:p>
    <w:p w14:paraId="43923EA0" w14:textId="488BAE0C" w:rsidR="0031038D" w:rsidRPr="00104301" w:rsidRDefault="0031038D" w:rsidP="00104301">
      <w:pPr>
        <w:spacing w:after="0"/>
      </w:pPr>
      <w:r w:rsidRPr="0031038D">
        <w:t xml:space="preserve">Average </w:t>
      </w:r>
      <w:r w:rsidR="00496C1C">
        <w:t>c</w:t>
      </w:r>
      <w:r w:rsidRPr="0031038D">
        <w:t>osts calculations</w:t>
      </w:r>
      <w:r w:rsidRPr="00631044">
        <w:t xml:space="preserve"> ha</w:t>
      </w:r>
      <w:r w:rsidR="00932D62">
        <w:t>ve</w:t>
      </w:r>
      <w:r w:rsidRPr="00631044">
        <w:t xml:space="preserve"> now been effectively deployed </w:t>
      </w:r>
      <w:r w:rsidR="00496C1C">
        <w:t xml:space="preserve">as the basis for stock valuations, </w:t>
      </w:r>
      <w:r w:rsidRPr="00631044">
        <w:t xml:space="preserve">however, some erroneous valuations can be noted on </w:t>
      </w:r>
      <w:r w:rsidR="00496C1C">
        <w:t xml:space="preserve">certain </w:t>
      </w:r>
      <w:r w:rsidRPr="00631044">
        <w:t xml:space="preserve">historic </w:t>
      </w:r>
      <w:r w:rsidR="00496C1C">
        <w:t xml:space="preserve">line </w:t>
      </w:r>
      <w:r w:rsidRPr="00631044">
        <w:t xml:space="preserve">items. </w:t>
      </w:r>
      <w:r w:rsidR="00631044" w:rsidRPr="00631044">
        <w:t>Each month a manual re-calculation of C</w:t>
      </w:r>
      <w:r w:rsidR="00496C1C">
        <w:t>O</w:t>
      </w:r>
      <w:r w:rsidR="00631044" w:rsidRPr="00631044">
        <w:t>S based on the corrected average costs at month-end is undertaken in order to provide viable figures for monthly management accounts.</w:t>
      </w:r>
    </w:p>
    <w:p w14:paraId="21C75322" w14:textId="1E4D4806" w:rsidR="006D1CF2" w:rsidRDefault="006D1CF2" w:rsidP="00894900">
      <w:pPr>
        <w:spacing w:after="0"/>
      </w:pPr>
    </w:p>
    <w:p w14:paraId="377EB070" w14:textId="28CED4D2" w:rsidR="00097076" w:rsidRDefault="00097076" w:rsidP="00894900">
      <w:pPr>
        <w:spacing w:after="0"/>
      </w:pPr>
      <w:r w:rsidRPr="44038506">
        <w:lastRenderedPageBreak/>
        <w:t>Bad track record of maintenance / fixes</w:t>
      </w:r>
      <w:r>
        <w:t>:</w:t>
      </w:r>
    </w:p>
    <w:p w14:paraId="515D920F" w14:textId="40826CEA" w:rsidR="00CC5670" w:rsidRDefault="00F15F80" w:rsidP="00894900">
      <w:pPr>
        <w:spacing w:after="0"/>
      </w:pPr>
      <w:r>
        <w:t xml:space="preserve">After implementation in February 2017, a significant list of support issues </w:t>
      </w:r>
      <w:r w:rsidR="00D54F80">
        <w:t xml:space="preserve">were </w:t>
      </w:r>
      <w:r w:rsidR="00A51A73">
        <w:t xml:space="preserve">incrementally added to the </w:t>
      </w:r>
      <w:r>
        <w:t xml:space="preserve">weekly maintenance log. Some of these </w:t>
      </w:r>
      <w:r w:rsidR="00B55F69">
        <w:t>took Orbis Tech a long time to resolve</w:t>
      </w:r>
      <w:r w:rsidR="00AC1158">
        <w:t xml:space="preserve">, over 12 months in some cases, </w:t>
      </w:r>
      <w:r w:rsidR="00B55F69">
        <w:t xml:space="preserve">especially those which involved software development. </w:t>
      </w:r>
    </w:p>
    <w:p w14:paraId="4F14113A" w14:textId="77777777" w:rsidR="006D1CF2" w:rsidRDefault="006D1CF2" w:rsidP="00894900">
      <w:pPr>
        <w:spacing w:after="0"/>
      </w:pPr>
    </w:p>
    <w:p w14:paraId="1B93EE98" w14:textId="11270CB1" w:rsidR="00AC1158" w:rsidRDefault="00B55F69" w:rsidP="00894900">
      <w:pPr>
        <w:spacing w:after="0"/>
      </w:pPr>
      <w:r>
        <w:t xml:space="preserve">The </w:t>
      </w:r>
      <w:r w:rsidR="00CC5670">
        <w:t xml:space="preserve">updated </w:t>
      </w:r>
      <w:r>
        <w:t>weekly log received on Monday 9 December</w:t>
      </w:r>
      <w:r w:rsidR="00A61C58">
        <w:t xml:space="preserve"> </w:t>
      </w:r>
      <w:r w:rsidR="00C830A6">
        <w:t>201</w:t>
      </w:r>
      <w:r w:rsidR="007B70B4">
        <w:t xml:space="preserve">9 </w:t>
      </w:r>
      <w:r>
        <w:t xml:space="preserve">had </w:t>
      </w:r>
      <w:r w:rsidR="007B70B4">
        <w:t xml:space="preserve">only </w:t>
      </w:r>
      <w:r>
        <w:t>11 items on it, 5 raised last week (3 of which have been resolved)</w:t>
      </w:r>
      <w:r w:rsidR="00CC5670">
        <w:t>.  4 items go back to September (which are hardware related). 3 of these should now been taken off, as the 3 tills out of repair were received last week and have been brought back into service.</w:t>
      </w:r>
    </w:p>
    <w:p w14:paraId="2D1F1606" w14:textId="78152C64" w:rsidR="00AC1158" w:rsidRDefault="00AC1158" w:rsidP="00894900">
      <w:pPr>
        <w:spacing w:after="0"/>
      </w:pPr>
    </w:p>
    <w:p w14:paraId="58C3F741" w14:textId="77777777" w:rsidR="002247EE" w:rsidRDefault="002247EE" w:rsidP="002247EE">
      <w:pPr>
        <w:spacing w:after="0"/>
      </w:pPr>
      <w:r>
        <w:t xml:space="preserve">A decision was taken by the project team not to purchase a hardware maintenance contract as this was not considered cost effective. The preference was to respond to hardware failures as they arise. </w:t>
      </w:r>
    </w:p>
    <w:p w14:paraId="5F54F18F" w14:textId="77777777" w:rsidR="002247EE" w:rsidRDefault="002247EE" w:rsidP="00894900">
      <w:pPr>
        <w:spacing w:after="0"/>
      </w:pPr>
    </w:p>
    <w:p w14:paraId="22AE2FB6" w14:textId="6DB93901" w:rsidR="00CC5670" w:rsidRDefault="00AC1158" w:rsidP="00894900">
      <w:pPr>
        <w:spacing w:after="0"/>
      </w:pPr>
      <w:r>
        <w:t xml:space="preserve">Now that the </w:t>
      </w:r>
      <w:r w:rsidR="002247EE">
        <w:t xml:space="preserve">issue </w:t>
      </w:r>
      <w:r>
        <w:t>list has been reduced to a reasonable length</w:t>
      </w:r>
      <w:r w:rsidR="002247EE">
        <w:t xml:space="preserve">, </w:t>
      </w:r>
      <w:r w:rsidR="00CD2F4F">
        <w:t xml:space="preserve">staff </w:t>
      </w:r>
      <w:r w:rsidR="002247EE">
        <w:t>teams need to continue to log new issues</w:t>
      </w:r>
      <w:r w:rsidR="00174C41">
        <w:t xml:space="preserve"> as we continue to weekly monitor and challenge their service delivery.</w:t>
      </w:r>
    </w:p>
    <w:p w14:paraId="44924A64" w14:textId="77777777" w:rsidR="00097076" w:rsidRDefault="00097076" w:rsidP="00894900">
      <w:pPr>
        <w:spacing w:after="0"/>
      </w:pPr>
    </w:p>
    <w:p w14:paraId="146C1600" w14:textId="77F2C12D" w:rsidR="00097076" w:rsidRDefault="44038506" w:rsidP="00097076">
      <w:pPr>
        <w:spacing w:after="0"/>
      </w:pPr>
      <w:r w:rsidRPr="44038506">
        <w:t xml:space="preserve">Each system </w:t>
      </w:r>
      <w:r w:rsidR="00097076">
        <w:t xml:space="preserve">(software) </w:t>
      </w:r>
      <w:r w:rsidRPr="44038506">
        <w:t>development is chargeable</w:t>
      </w:r>
      <w:r w:rsidR="00097076">
        <w:t>:</w:t>
      </w:r>
    </w:p>
    <w:p w14:paraId="37217ACA" w14:textId="440398FD" w:rsidR="44038506" w:rsidRDefault="00097076" w:rsidP="00097076">
      <w:pPr>
        <w:spacing w:after="0"/>
      </w:pPr>
      <w:r>
        <w:t xml:space="preserve">Where Union staff </w:t>
      </w:r>
      <w:r w:rsidR="006D322A">
        <w:t>request</w:t>
      </w:r>
      <w:r>
        <w:t xml:space="preserve"> that </w:t>
      </w:r>
      <w:r w:rsidR="006D322A">
        <w:t>a report be</w:t>
      </w:r>
      <w:r>
        <w:t xml:space="preserve"> enhanced or </w:t>
      </w:r>
      <w:r w:rsidR="006D322A">
        <w:t xml:space="preserve">suggest a </w:t>
      </w:r>
      <w:r>
        <w:t>minor system configuration is needed, Orbis Tech consider this as a developmental piece</w:t>
      </w:r>
      <w:r w:rsidR="00D54F80">
        <w:t xml:space="preserve"> and is therefore chargeable. </w:t>
      </w:r>
      <w:r>
        <w:t xml:space="preserve">Often the functionality is considered fundamental as staff consider their experience of </w:t>
      </w:r>
      <w:r w:rsidR="005F6D1C">
        <w:t xml:space="preserve">other </w:t>
      </w:r>
      <w:r>
        <w:t xml:space="preserve">EPOS systems used in other organisations. </w:t>
      </w:r>
      <w:r w:rsidR="00D54F80">
        <w:t>The system enhancement could lead to a work efficiency as manual workarounds have been introduced to mitigate</w:t>
      </w:r>
      <w:r w:rsidR="006B5AE9">
        <w:t xml:space="preserve"> the short comings of the Orbis </w:t>
      </w:r>
      <w:r w:rsidR="00D54F80">
        <w:t xml:space="preserve">system. There is reluctance to investment more resource in software development.  </w:t>
      </w:r>
    </w:p>
    <w:p w14:paraId="7F22540B" w14:textId="62FF2AF2" w:rsidR="001B6001" w:rsidRDefault="001B6001" w:rsidP="00097076">
      <w:pPr>
        <w:spacing w:after="0"/>
      </w:pPr>
    </w:p>
    <w:p w14:paraId="721F76FA" w14:textId="18D527B3" w:rsidR="001B6001" w:rsidRDefault="001B6001" w:rsidP="00097076">
      <w:pPr>
        <w:spacing w:after="0"/>
      </w:pPr>
      <w:r>
        <w:t xml:space="preserve">The initial objective was to </w:t>
      </w:r>
      <w:r w:rsidR="0062132A">
        <w:t>have one EPOS system serve both hospitality and Retail business environment</w:t>
      </w:r>
      <w:r w:rsidR="000D209F">
        <w:t>s</w:t>
      </w:r>
      <w:r w:rsidR="0062132A">
        <w:t xml:space="preserve"> with the possibility to extend the service to Student Activities and Reception. </w:t>
      </w:r>
      <w:r w:rsidR="005A0BD9">
        <w:t xml:space="preserve">It is now questionable whether such an objective </w:t>
      </w:r>
      <w:r w:rsidR="006722D0">
        <w:t>can be meet by</w:t>
      </w:r>
      <w:r w:rsidR="00881656">
        <w:t xml:space="preserve"> a single EPOS</w:t>
      </w:r>
      <w:r w:rsidR="006722D0">
        <w:t xml:space="preserve"> system</w:t>
      </w:r>
      <w:r w:rsidR="00881656">
        <w:t>.</w:t>
      </w:r>
    </w:p>
    <w:p w14:paraId="76942C04" w14:textId="77777777" w:rsidR="00097076" w:rsidRDefault="00097076" w:rsidP="00097076">
      <w:pPr>
        <w:spacing w:after="0"/>
      </w:pPr>
    </w:p>
    <w:p w14:paraId="21F744F6" w14:textId="2877C02E" w:rsidR="44038506" w:rsidRDefault="44038506" w:rsidP="00097076">
      <w:pPr>
        <w:spacing w:after="0"/>
      </w:pPr>
      <w:r w:rsidRPr="44038506">
        <w:t xml:space="preserve">Aging hardware </w:t>
      </w:r>
    </w:p>
    <w:p w14:paraId="7E48F42E" w14:textId="3ACF2899" w:rsidR="0072430C" w:rsidRDefault="00D54F80" w:rsidP="00097076">
      <w:pPr>
        <w:spacing w:after="0"/>
      </w:pPr>
      <w:r>
        <w:t xml:space="preserve">After almost 3 years of </w:t>
      </w:r>
      <w:r w:rsidR="004B1DBE">
        <w:t>heavy duty</w:t>
      </w:r>
      <w:r>
        <w:t xml:space="preserve"> use</w:t>
      </w:r>
      <w:r w:rsidR="0072430C">
        <w:t>,</w:t>
      </w:r>
      <w:r>
        <w:t xml:space="preserve"> particularly within the license trade environment where tills often </w:t>
      </w:r>
      <w:r w:rsidR="00097076">
        <w:t>experience drink spillages</w:t>
      </w:r>
      <w:r>
        <w:t xml:space="preserve">, the normal functionality of some tills is becoming impaired. </w:t>
      </w:r>
      <w:r w:rsidR="00E16D8E">
        <w:t xml:space="preserve">Of the 5 tills </w:t>
      </w:r>
      <w:r w:rsidR="00A47CA7">
        <w:t>need</w:t>
      </w:r>
      <w:r w:rsidR="007C748A">
        <w:t>ing</w:t>
      </w:r>
      <w:r w:rsidR="00485EF8">
        <w:t xml:space="preserve"> repair</w:t>
      </w:r>
      <w:r w:rsidR="00E40E17">
        <w:t xml:space="preserve">, 3 have been successfully been repaired and brought back into service. </w:t>
      </w:r>
    </w:p>
    <w:p w14:paraId="754B63B7" w14:textId="77777777" w:rsidR="0072430C" w:rsidRDefault="0072430C" w:rsidP="00097076">
      <w:pPr>
        <w:spacing w:after="0"/>
      </w:pPr>
    </w:p>
    <w:p w14:paraId="4C68DA00" w14:textId="767EA2BF" w:rsidR="00D54F80" w:rsidRDefault="0072430C" w:rsidP="00097076">
      <w:pPr>
        <w:spacing w:after="0"/>
      </w:pPr>
      <w:r>
        <w:t xml:space="preserve">An agreement has been reached where 2 additional “swappable” </w:t>
      </w:r>
      <w:r w:rsidR="00EA479B">
        <w:t xml:space="preserve">unlicensed </w:t>
      </w:r>
      <w:r>
        <w:t>tills have been identified</w:t>
      </w:r>
      <w:r w:rsidR="008D7002">
        <w:t>. These can</w:t>
      </w:r>
      <w:r>
        <w:t xml:space="preserve"> be more quickly brought into service to reduce the impact </w:t>
      </w:r>
      <w:r w:rsidR="008D7002">
        <w:t xml:space="preserve">of </w:t>
      </w:r>
      <w:r>
        <w:t xml:space="preserve">tills being taken out of service and sent for repair. </w:t>
      </w:r>
      <w:r w:rsidR="007645B6">
        <w:t xml:space="preserve">This solution will be made ready for </w:t>
      </w:r>
      <w:r w:rsidR="000C0F00">
        <w:t>the winter carnival on 13 December.</w:t>
      </w:r>
    </w:p>
    <w:p w14:paraId="540F9A3F" w14:textId="137EBD4C" w:rsidR="44038506" w:rsidRDefault="44038506" w:rsidP="00104301">
      <w:pPr>
        <w:spacing w:after="0"/>
      </w:pPr>
    </w:p>
    <w:p w14:paraId="34DD6DEC" w14:textId="79E4610A" w:rsidR="0063635E" w:rsidRDefault="44038506" w:rsidP="00E10220">
      <w:pPr>
        <w:spacing w:after="0"/>
        <w:rPr>
          <w:sz w:val="28"/>
        </w:rPr>
      </w:pPr>
      <w:r w:rsidRPr="00104301">
        <w:rPr>
          <w:sz w:val="28"/>
        </w:rPr>
        <w:t>Why are we here</w:t>
      </w:r>
      <w:r w:rsidR="00104301">
        <w:rPr>
          <w:sz w:val="28"/>
        </w:rPr>
        <w:t>?</w:t>
      </w:r>
    </w:p>
    <w:p w14:paraId="496BB39E" w14:textId="77777777" w:rsidR="00E21864" w:rsidRPr="0063635E" w:rsidRDefault="00E21864" w:rsidP="00E10220">
      <w:pPr>
        <w:spacing w:after="0"/>
        <w:rPr>
          <w:sz w:val="28"/>
        </w:rPr>
      </w:pPr>
    </w:p>
    <w:p w14:paraId="1913B732" w14:textId="6227C804" w:rsidR="0063635E" w:rsidRDefault="00476D76" w:rsidP="00E10220">
      <w:pPr>
        <w:spacing w:after="0"/>
      </w:pPr>
      <w:r>
        <w:t xml:space="preserve">Reconfiguration issue within </w:t>
      </w:r>
      <w:r w:rsidR="0063635E">
        <w:t>Orbis Tech:</w:t>
      </w:r>
    </w:p>
    <w:p w14:paraId="380AB4AE" w14:textId="3D3F055F" w:rsidR="0063635E" w:rsidRDefault="007D22E4" w:rsidP="00E10220">
      <w:pPr>
        <w:spacing w:after="0"/>
      </w:pPr>
      <w:r>
        <w:t xml:space="preserve">Orbis Tech grew significantly </w:t>
      </w:r>
      <w:r w:rsidR="00476D76">
        <w:t xml:space="preserve">in the two years up to January 2018 expanding two quickly to provide the level of customer services expected. </w:t>
      </w:r>
      <w:r w:rsidR="0063635E">
        <w:t xml:space="preserve">Orbis Tech support was taken over by Tokhiem Group Solutions (TSG) </w:t>
      </w:r>
      <w:r w:rsidR="00476D76">
        <w:t xml:space="preserve">as </w:t>
      </w:r>
      <w:r w:rsidR="00E21864">
        <w:t xml:space="preserve">Orbis Tech </w:t>
      </w:r>
      <w:r w:rsidR="00476D76">
        <w:t xml:space="preserve">outsourced their support service. During this time there was a significant slow down in the number of support issues being resolved. </w:t>
      </w:r>
      <w:r w:rsidR="00613B7D">
        <w:t>Some issue were o</w:t>
      </w:r>
      <w:r w:rsidR="0031682F">
        <w:t>n</w:t>
      </w:r>
      <w:r w:rsidR="00613B7D">
        <w:t xml:space="preserve"> </w:t>
      </w:r>
      <w:r w:rsidR="0031682F">
        <w:t>t</w:t>
      </w:r>
      <w:r w:rsidR="00613B7D">
        <w:t>he service log for over 12 months</w:t>
      </w:r>
      <w:r w:rsidR="0031682F">
        <w:t xml:space="preserve"> as we continually pushed for resolution</w:t>
      </w:r>
      <w:r w:rsidR="00613B7D">
        <w:t xml:space="preserve">. </w:t>
      </w:r>
      <w:r w:rsidR="00174C41">
        <w:t xml:space="preserve">Orbis Tech have recruited a </w:t>
      </w:r>
      <w:r w:rsidR="00174C41">
        <w:lastRenderedPageBreak/>
        <w:t>new Service Director</w:t>
      </w:r>
      <w:r w:rsidR="006E7774">
        <w:t xml:space="preserve"> </w:t>
      </w:r>
      <w:r w:rsidR="00174C41">
        <w:t>to improve their customers experience. They are considering bringing their service offering back in-house.</w:t>
      </w:r>
    </w:p>
    <w:p w14:paraId="5DB538D7" w14:textId="77777777" w:rsidR="0063635E" w:rsidRDefault="0063635E" w:rsidP="00E10220">
      <w:pPr>
        <w:spacing w:after="0"/>
      </w:pPr>
    </w:p>
    <w:p w14:paraId="33AD524D" w14:textId="36C14F69" w:rsidR="00E10220" w:rsidRDefault="00476D76" w:rsidP="00E10220">
      <w:pPr>
        <w:spacing w:after="0"/>
      </w:pPr>
      <w:r>
        <w:t>Internal management changes:</w:t>
      </w:r>
    </w:p>
    <w:p w14:paraId="4978C94D" w14:textId="5FFB238A" w:rsidR="00E10220" w:rsidRDefault="00F83E5C" w:rsidP="00E10220">
      <w:pPr>
        <w:spacing w:after="0"/>
      </w:pPr>
      <w:r>
        <w:t xml:space="preserve">The </w:t>
      </w:r>
      <w:r w:rsidR="00476D76">
        <w:t>l</w:t>
      </w:r>
      <w:r>
        <w:t xml:space="preserve">eadership of this supplier relationship was with the </w:t>
      </w:r>
      <w:r w:rsidR="00476D76">
        <w:t xml:space="preserve">previous </w:t>
      </w:r>
      <w:r>
        <w:t xml:space="preserve">Head of Student Experience and Services. </w:t>
      </w:r>
      <w:r w:rsidR="00A46DD4">
        <w:t xml:space="preserve">When the role was spilt, the new Head of Commercial Services took over </w:t>
      </w:r>
      <w:r w:rsidR="00476D76">
        <w:t>l</w:t>
      </w:r>
      <w:r w:rsidR="00A46DD4">
        <w:t xml:space="preserve">eadership for a few months and then it was past to me, Head of Finance and Resources in April 2018. </w:t>
      </w:r>
      <w:r w:rsidR="0063635E">
        <w:t xml:space="preserve">At that time there were </w:t>
      </w:r>
      <w:r w:rsidR="00476D76">
        <w:t>several</w:t>
      </w:r>
      <w:r w:rsidR="0063635E">
        <w:t xml:space="preserve"> ongoing issues </w:t>
      </w:r>
      <w:r w:rsidR="00476D76">
        <w:t xml:space="preserve">that were being worked through, some of which related to us not providing information to Orbis, e.g. the information required for the development of a KPI Dashboard. While the dashboard was finally delivered it is not currently being used. </w:t>
      </w:r>
      <w:r w:rsidR="00277608">
        <w:t xml:space="preserve">We have not been </w:t>
      </w:r>
      <w:r w:rsidR="00CF1F40">
        <w:t>consistent</w:t>
      </w:r>
      <w:r w:rsidR="00277608">
        <w:t xml:space="preserve"> in the management of our business partner. </w:t>
      </w:r>
    </w:p>
    <w:p w14:paraId="665EF4F0" w14:textId="77777777" w:rsidR="00E10220" w:rsidRDefault="00E10220" w:rsidP="00E10220">
      <w:pPr>
        <w:spacing w:after="0"/>
      </w:pPr>
    </w:p>
    <w:p w14:paraId="630DABC7" w14:textId="307E311D" w:rsidR="00E10220" w:rsidRDefault="002F2C6F" w:rsidP="00E10220">
      <w:pPr>
        <w:spacing w:after="0"/>
      </w:pPr>
      <w:r>
        <w:t>Loss of key personnel:</w:t>
      </w:r>
    </w:p>
    <w:p w14:paraId="7214CD4F" w14:textId="1751BC1E" w:rsidR="00C7422A" w:rsidRDefault="002F2C6F" w:rsidP="00E10220">
      <w:pPr>
        <w:spacing w:after="0"/>
      </w:pPr>
      <w:r>
        <w:t xml:space="preserve">Within </w:t>
      </w:r>
      <w:r w:rsidR="00E21864">
        <w:t xml:space="preserve">the </w:t>
      </w:r>
      <w:r>
        <w:t>3 years</w:t>
      </w:r>
      <w:r w:rsidR="00E21864">
        <w:t xml:space="preserve"> since the system went live</w:t>
      </w:r>
      <w:r>
        <w:t>, only 2 members of the original project team remain and both of those are within our Systems team and non are within our frontline</w:t>
      </w:r>
      <w:r w:rsidR="00C7422A">
        <w:t xml:space="preserve"> commercial areas</w:t>
      </w:r>
      <w:r>
        <w:t>. The knowledge</w:t>
      </w:r>
      <w:r w:rsidR="00C7422A">
        <w:t xml:space="preserve"> and expertise gained</w:t>
      </w:r>
      <w:r>
        <w:t xml:space="preserve"> by frontline users has not been passed on</w:t>
      </w:r>
      <w:r w:rsidR="00C7422A">
        <w:t xml:space="preserve"> as the Union has experienced high turnover within </w:t>
      </w:r>
      <w:r w:rsidR="00D96746">
        <w:t xml:space="preserve">the </w:t>
      </w:r>
      <w:r w:rsidR="00C7422A">
        <w:t>Beit bar team</w:t>
      </w:r>
      <w:r>
        <w:t xml:space="preserve">. Consequentially, the System Team (Web Developer) is the only one provided advanced administrative system setup and support. </w:t>
      </w:r>
    </w:p>
    <w:p w14:paraId="01627CCB" w14:textId="77777777" w:rsidR="00C7422A" w:rsidRDefault="00C7422A" w:rsidP="00E10220">
      <w:pPr>
        <w:spacing w:after="0"/>
      </w:pPr>
    </w:p>
    <w:p w14:paraId="742F04FE" w14:textId="3A38DA7D" w:rsidR="002F2C6F" w:rsidRDefault="00651520" w:rsidP="00E10220">
      <w:pPr>
        <w:spacing w:after="0"/>
      </w:pPr>
      <w:r>
        <w:t>The Union paused the recruitment of the Systems Manager post in March 2019. The previous post holder was the Union’s gate keeper, weekly monitoring the services delivered by Orbis Tech. The absence of this post has left gaps in our monitoring of the service deliver</w:t>
      </w:r>
      <w:r w:rsidR="00736B2E">
        <w:t>y</w:t>
      </w:r>
      <w:r w:rsidR="009C368A">
        <w:t xml:space="preserve">. </w:t>
      </w:r>
      <w:r w:rsidR="005555C5">
        <w:t xml:space="preserve">The </w:t>
      </w:r>
      <w:r w:rsidR="00FE5ADA">
        <w:t xml:space="preserve">rejuvenated Monday </w:t>
      </w:r>
      <w:r w:rsidR="00CA5AF3">
        <w:t>client p</w:t>
      </w:r>
      <w:r w:rsidR="00B95073">
        <w:t xml:space="preserve">hone conversation </w:t>
      </w:r>
      <w:r w:rsidR="002554E3">
        <w:t xml:space="preserve">is re-engaging Orbis </w:t>
      </w:r>
      <w:r w:rsidR="00745FB2">
        <w:t>and there has been some headway</w:t>
      </w:r>
      <w:r w:rsidR="00411218">
        <w:t xml:space="preserve"> with client relations. </w:t>
      </w:r>
    </w:p>
    <w:p w14:paraId="4D8377FD" w14:textId="54721DB0" w:rsidR="44038506" w:rsidRDefault="44038506" w:rsidP="00C7422A">
      <w:pPr>
        <w:spacing w:after="0"/>
      </w:pPr>
    </w:p>
    <w:p w14:paraId="38E9DE33" w14:textId="43F9B844" w:rsidR="005071DC" w:rsidRDefault="005071DC" w:rsidP="00C7422A">
      <w:pPr>
        <w:spacing w:after="0"/>
      </w:pPr>
      <w:r>
        <w:t>Mood of contentment:</w:t>
      </w:r>
    </w:p>
    <w:p w14:paraId="134C0AE4" w14:textId="5F67B2F7" w:rsidR="44038506" w:rsidRDefault="00C7422A" w:rsidP="00C7422A">
      <w:pPr>
        <w:spacing w:after="0"/>
      </w:pPr>
      <w:r>
        <w:t>The</w:t>
      </w:r>
      <w:r w:rsidR="00D96746">
        <w:t>re</w:t>
      </w:r>
      <w:r>
        <w:t xml:space="preserve"> is evidence of a m</w:t>
      </w:r>
      <w:r w:rsidR="44038506" w:rsidRPr="44038506">
        <w:t xml:space="preserve">ood of contentment </w:t>
      </w:r>
      <w:r>
        <w:t xml:space="preserve">as </w:t>
      </w:r>
      <w:r w:rsidR="00EF7E0B">
        <w:t xml:space="preserve">Union </w:t>
      </w:r>
      <w:r w:rsidR="44038506" w:rsidRPr="44038506">
        <w:t xml:space="preserve">staff </w:t>
      </w:r>
      <w:r>
        <w:t xml:space="preserve">teams have developed manual </w:t>
      </w:r>
      <w:r w:rsidR="44038506" w:rsidRPr="44038506">
        <w:t xml:space="preserve">work arounds </w:t>
      </w:r>
      <w:r>
        <w:t>to supplement the short coming</w:t>
      </w:r>
      <w:r w:rsidR="004258A1">
        <w:t>s</w:t>
      </w:r>
      <w:r>
        <w:t xml:space="preserve"> of the Orbis systems. E.g. Barcode printing. </w:t>
      </w:r>
      <w:r w:rsidR="00D96746">
        <w:t xml:space="preserve">Current teams have not always logged new issues. I have reminded Beit Bar and Retail teams to log all new issues. </w:t>
      </w:r>
    </w:p>
    <w:p w14:paraId="3801FDFB" w14:textId="3F79505D" w:rsidR="00C7422A" w:rsidRDefault="00C7422A" w:rsidP="00C7422A">
      <w:pPr>
        <w:spacing w:after="0"/>
      </w:pPr>
    </w:p>
    <w:p w14:paraId="2C0CD2E2" w14:textId="77777777" w:rsidR="00C7422A" w:rsidRDefault="00C7422A" w:rsidP="00C7422A">
      <w:pPr>
        <w:spacing w:after="0"/>
      </w:pPr>
    </w:p>
    <w:p w14:paraId="60686577" w14:textId="71D5BA1D" w:rsidR="44038506" w:rsidRDefault="44038506" w:rsidP="00894900">
      <w:pPr>
        <w:spacing w:after="0"/>
        <w:rPr>
          <w:sz w:val="28"/>
        </w:rPr>
      </w:pPr>
      <w:r w:rsidRPr="00B35502">
        <w:rPr>
          <w:sz w:val="28"/>
        </w:rPr>
        <w:t>Why is the system is not fit for purpose?</w:t>
      </w:r>
    </w:p>
    <w:p w14:paraId="2F51E0D9" w14:textId="77777777" w:rsidR="00C7422A" w:rsidRPr="00B35502" w:rsidRDefault="00C7422A" w:rsidP="00894900">
      <w:pPr>
        <w:spacing w:after="0"/>
        <w:rPr>
          <w:sz w:val="28"/>
        </w:rPr>
      </w:pPr>
    </w:p>
    <w:p w14:paraId="6F2AAA92" w14:textId="4D3CA261" w:rsidR="00C7422A" w:rsidRDefault="00C7422A" w:rsidP="00C7422A">
      <w:pPr>
        <w:spacing w:after="0"/>
      </w:pPr>
      <w:r>
        <w:t xml:space="preserve">The following is a brief list of system </w:t>
      </w:r>
      <w:r w:rsidR="00D96746">
        <w:t>issues:</w:t>
      </w:r>
    </w:p>
    <w:p w14:paraId="2A2E3211" w14:textId="679690A5" w:rsidR="00980A30" w:rsidRDefault="00980A30" w:rsidP="00C7422A">
      <w:pPr>
        <w:spacing w:after="0"/>
      </w:pPr>
    </w:p>
    <w:p w14:paraId="1637FCE2" w14:textId="7CED3600" w:rsidR="000F32E0" w:rsidRDefault="000F32E0" w:rsidP="00C7422A">
      <w:pPr>
        <w:spacing w:after="0"/>
      </w:pPr>
    </w:p>
    <w:p w14:paraId="5DEDE26E" w14:textId="77777777" w:rsidR="000F32E0" w:rsidRDefault="000F32E0" w:rsidP="000F32E0">
      <w:pPr>
        <w:pStyle w:val="ListParagraph"/>
        <w:numPr>
          <w:ilvl w:val="0"/>
          <w:numId w:val="3"/>
        </w:numPr>
        <w:spacing w:after="0"/>
      </w:pPr>
      <w:r>
        <w:t xml:space="preserve">Lack of Innovations </w:t>
      </w:r>
    </w:p>
    <w:p w14:paraId="0A149199" w14:textId="77777777" w:rsidR="000F32E0" w:rsidRDefault="000F32E0" w:rsidP="000F32E0">
      <w:pPr>
        <w:pStyle w:val="ListParagraph"/>
        <w:numPr>
          <w:ilvl w:val="1"/>
          <w:numId w:val="3"/>
        </w:numPr>
        <w:spacing w:after="0"/>
      </w:pPr>
      <w:r w:rsidRPr="44038506">
        <w:t xml:space="preserve">Difficulty with the setup of new promotions – lost opportunity for selling </w:t>
      </w:r>
    </w:p>
    <w:p w14:paraId="522242D1" w14:textId="77777777" w:rsidR="000F32E0" w:rsidRDefault="000F32E0" w:rsidP="000F32E0">
      <w:pPr>
        <w:pStyle w:val="ListParagraph"/>
        <w:numPr>
          <w:ilvl w:val="1"/>
          <w:numId w:val="3"/>
        </w:numPr>
        <w:spacing w:after="0"/>
      </w:pPr>
      <w:r>
        <w:t>In ability to deliver automated procurement solutions</w:t>
      </w:r>
    </w:p>
    <w:p w14:paraId="333D9E47" w14:textId="77777777" w:rsidR="000F32E0" w:rsidRDefault="000F32E0" w:rsidP="00C7422A">
      <w:pPr>
        <w:spacing w:after="0"/>
      </w:pPr>
    </w:p>
    <w:p w14:paraId="3AB777A6" w14:textId="7339DCBC" w:rsidR="00980A30" w:rsidRDefault="00980A30" w:rsidP="00980A30">
      <w:pPr>
        <w:pStyle w:val="ListParagraph"/>
        <w:numPr>
          <w:ilvl w:val="0"/>
          <w:numId w:val="7"/>
        </w:numPr>
        <w:spacing w:after="0"/>
      </w:pPr>
      <w:r>
        <w:t xml:space="preserve">Problematic stock valuation reports </w:t>
      </w:r>
    </w:p>
    <w:p w14:paraId="48A6EB48" w14:textId="266FD789" w:rsidR="00980A30" w:rsidRDefault="00980A30" w:rsidP="00980A30">
      <w:pPr>
        <w:pStyle w:val="ListParagraph"/>
        <w:numPr>
          <w:ilvl w:val="1"/>
          <w:numId w:val="7"/>
        </w:numPr>
        <w:spacing w:after="0"/>
      </w:pPr>
      <w:r>
        <w:t xml:space="preserve">As outlined earlier, even though the average stock valuation method is now in place, stock reports display historical errors leading </w:t>
      </w:r>
      <w:r w:rsidR="00B97474">
        <w:t xml:space="preserve">to </w:t>
      </w:r>
      <w:r>
        <w:t xml:space="preserve">disquiet about their accuracy. </w:t>
      </w:r>
      <w:r w:rsidR="00AA00D9">
        <w:t>We should not be relying on m</w:t>
      </w:r>
      <w:r>
        <w:t xml:space="preserve">onthly manual adjustments to ensure that management account valuations are </w:t>
      </w:r>
      <w:r w:rsidR="001C64A2">
        <w:t xml:space="preserve">reasonable </w:t>
      </w:r>
    </w:p>
    <w:p w14:paraId="0CA1706A" w14:textId="77777777" w:rsidR="00B97474" w:rsidRDefault="00B97474" w:rsidP="00B97474">
      <w:pPr>
        <w:pStyle w:val="ListParagraph"/>
        <w:spacing w:after="0"/>
        <w:ind w:left="1440"/>
      </w:pPr>
    </w:p>
    <w:p w14:paraId="285A9328" w14:textId="732BB77A" w:rsidR="44038506" w:rsidRDefault="44038506" w:rsidP="00894900">
      <w:pPr>
        <w:pStyle w:val="ListParagraph"/>
        <w:numPr>
          <w:ilvl w:val="0"/>
          <w:numId w:val="3"/>
        </w:numPr>
        <w:spacing w:after="0"/>
      </w:pPr>
      <w:r w:rsidRPr="44038506">
        <w:t>Reporting set-up</w:t>
      </w:r>
    </w:p>
    <w:p w14:paraId="37E60ACC" w14:textId="31D0FF40" w:rsidR="44038506" w:rsidRDefault="44038506" w:rsidP="00894900">
      <w:pPr>
        <w:pStyle w:val="ListParagraph"/>
        <w:numPr>
          <w:ilvl w:val="1"/>
          <w:numId w:val="3"/>
        </w:numPr>
        <w:spacing w:after="0"/>
      </w:pPr>
      <w:r w:rsidRPr="44038506">
        <w:lastRenderedPageBreak/>
        <w:t xml:space="preserve">Lack of detailed </w:t>
      </w:r>
      <w:r w:rsidR="00A8067F">
        <w:t xml:space="preserve">produce mix </w:t>
      </w:r>
      <w:r w:rsidRPr="44038506">
        <w:t>reports</w:t>
      </w:r>
      <w:r w:rsidR="00623857">
        <w:t xml:space="preserve"> to a</w:t>
      </w:r>
      <w:r w:rsidR="00A8067F">
        <w:t>id business decisions</w:t>
      </w:r>
    </w:p>
    <w:p w14:paraId="17DDEB5C" w14:textId="2A745BC3" w:rsidR="44038506" w:rsidRDefault="44038506" w:rsidP="00894900">
      <w:pPr>
        <w:pStyle w:val="ListParagraph"/>
        <w:numPr>
          <w:ilvl w:val="1"/>
          <w:numId w:val="3"/>
        </w:numPr>
        <w:spacing w:after="0"/>
      </w:pPr>
      <w:r w:rsidRPr="44038506">
        <w:t>Each sector of the business is not easily separated (</w:t>
      </w:r>
      <w:r w:rsidR="00D96746">
        <w:t xml:space="preserve">e.g. </w:t>
      </w:r>
      <w:r w:rsidRPr="44038506">
        <w:t>reports run into each other)</w:t>
      </w:r>
    </w:p>
    <w:p w14:paraId="37779639" w14:textId="4B125A4A" w:rsidR="44038506" w:rsidRDefault="44038506" w:rsidP="00894900">
      <w:pPr>
        <w:spacing w:after="0"/>
        <w:ind w:left="1080"/>
      </w:pPr>
    </w:p>
    <w:p w14:paraId="46CF4032" w14:textId="07CFBBB0" w:rsidR="44038506" w:rsidRDefault="44038506" w:rsidP="00894900">
      <w:pPr>
        <w:pStyle w:val="ListParagraph"/>
        <w:numPr>
          <w:ilvl w:val="0"/>
          <w:numId w:val="3"/>
        </w:numPr>
        <w:spacing w:after="0"/>
      </w:pPr>
      <w:r w:rsidRPr="44038506">
        <w:t>Limited functionality</w:t>
      </w:r>
    </w:p>
    <w:p w14:paraId="4F94C037" w14:textId="3D22AD03" w:rsidR="44038506" w:rsidRDefault="44038506" w:rsidP="00894900">
      <w:pPr>
        <w:pStyle w:val="ListParagraph"/>
        <w:numPr>
          <w:ilvl w:val="1"/>
          <w:numId w:val="3"/>
        </w:numPr>
        <w:spacing w:after="0"/>
      </w:pPr>
      <w:r w:rsidRPr="44038506">
        <w:t>Lack of basic sorting functionality</w:t>
      </w:r>
    </w:p>
    <w:p w14:paraId="231A272A" w14:textId="0B48C941" w:rsidR="44038506" w:rsidRDefault="00D96746" w:rsidP="00894900">
      <w:pPr>
        <w:pStyle w:val="ListParagraph"/>
        <w:numPr>
          <w:ilvl w:val="1"/>
          <w:numId w:val="3"/>
        </w:numPr>
        <w:spacing w:after="0"/>
      </w:pPr>
      <w:r>
        <w:t>User have remarked that the system is n</w:t>
      </w:r>
      <w:r w:rsidR="44038506" w:rsidRPr="44038506">
        <w:t xml:space="preserve">ot user friendly </w:t>
      </w:r>
    </w:p>
    <w:p w14:paraId="74252EEF" w14:textId="0EAAE8F2" w:rsidR="44038506" w:rsidRDefault="44038506" w:rsidP="00894900">
      <w:pPr>
        <w:pStyle w:val="ListParagraph"/>
        <w:numPr>
          <w:ilvl w:val="1"/>
          <w:numId w:val="3"/>
        </w:numPr>
        <w:spacing w:after="0"/>
      </w:pPr>
      <w:r w:rsidRPr="44038506">
        <w:t>Operational manuals are not detailed enough</w:t>
      </w:r>
    </w:p>
    <w:p w14:paraId="53D88E4C" w14:textId="275B6F7F" w:rsidR="44038506" w:rsidRDefault="44038506" w:rsidP="00894900">
      <w:pPr>
        <w:pStyle w:val="ListParagraph"/>
        <w:numPr>
          <w:ilvl w:val="1"/>
          <w:numId w:val="3"/>
        </w:numPr>
        <w:spacing w:after="0"/>
      </w:pPr>
      <w:r w:rsidRPr="44038506">
        <w:t xml:space="preserve">Password are not encrypted </w:t>
      </w:r>
    </w:p>
    <w:p w14:paraId="25CF7B8C" w14:textId="2C71455E" w:rsidR="44038506" w:rsidRDefault="44038506" w:rsidP="00894900">
      <w:pPr>
        <w:pStyle w:val="ListParagraph"/>
        <w:numPr>
          <w:ilvl w:val="1"/>
          <w:numId w:val="3"/>
        </w:numPr>
        <w:spacing w:after="0"/>
      </w:pPr>
      <w:r w:rsidRPr="44038506">
        <w:t xml:space="preserve">Need for better customisation on menu design </w:t>
      </w:r>
    </w:p>
    <w:p w14:paraId="30492249" w14:textId="6EC6C3CC" w:rsidR="44038506" w:rsidRDefault="44038506" w:rsidP="00894900">
      <w:pPr>
        <w:pStyle w:val="ListParagraph"/>
        <w:numPr>
          <w:ilvl w:val="1"/>
          <w:numId w:val="3"/>
        </w:numPr>
        <w:spacing w:after="0"/>
      </w:pPr>
      <w:r w:rsidRPr="44038506">
        <w:t>Bar code printing</w:t>
      </w:r>
    </w:p>
    <w:p w14:paraId="3B63AB4D" w14:textId="4250C41C" w:rsidR="44038506" w:rsidRDefault="44038506" w:rsidP="00894900">
      <w:pPr>
        <w:pStyle w:val="ListParagraph"/>
        <w:numPr>
          <w:ilvl w:val="1"/>
          <w:numId w:val="3"/>
        </w:numPr>
        <w:spacing w:after="0"/>
      </w:pPr>
      <w:r w:rsidRPr="44038506">
        <w:t>Limited product reports</w:t>
      </w:r>
    </w:p>
    <w:p w14:paraId="15D7AB59" w14:textId="5C9619BC" w:rsidR="44038506" w:rsidRDefault="44038506" w:rsidP="00894900">
      <w:pPr>
        <w:pStyle w:val="ListParagraph"/>
        <w:numPr>
          <w:ilvl w:val="2"/>
          <w:numId w:val="3"/>
        </w:numPr>
        <w:spacing w:after="0"/>
      </w:pPr>
      <w:r w:rsidRPr="44038506">
        <w:t xml:space="preserve">Sales mix reports </w:t>
      </w:r>
    </w:p>
    <w:p w14:paraId="4229E833" w14:textId="31C7BF8F" w:rsidR="44038506" w:rsidRDefault="44038506" w:rsidP="00894900">
      <w:pPr>
        <w:spacing w:after="0"/>
        <w:ind w:left="720"/>
      </w:pPr>
    </w:p>
    <w:p w14:paraId="506154A8" w14:textId="59A09489" w:rsidR="44038506" w:rsidRDefault="44038506" w:rsidP="00D96746">
      <w:pPr>
        <w:pStyle w:val="ListParagraph"/>
        <w:numPr>
          <w:ilvl w:val="0"/>
          <w:numId w:val="3"/>
        </w:numPr>
        <w:spacing w:after="0"/>
      </w:pPr>
      <w:r w:rsidRPr="44038506">
        <w:t>Master till functionality</w:t>
      </w:r>
    </w:p>
    <w:p w14:paraId="006F3233" w14:textId="25A2AD5A" w:rsidR="00D96746" w:rsidRDefault="00D96746" w:rsidP="00D96746">
      <w:pPr>
        <w:pStyle w:val="ListParagraph"/>
        <w:numPr>
          <w:ilvl w:val="1"/>
          <w:numId w:val="3"/>
        </w:numPr>
        <w:spacing w:after="0"/>
      </w:pPr>
      <w:r>
        <w:t>The system is configured by the use of a central master till which if fails impacts all the other systems within that location</w:t>
      </w:r>
      <w:r w:rsidR="00133188">
        <w:t xml:space="preserve">. </w:t>
      </w:r>
    </w:p>
    <w:p w14:paraId="72DE521C" w14:textId="77777777" w:rsidR="00D96746" w:rsidRDefault="00D96746" w:rsidP="00D96746">
      <w:pPr>
        <w:pStyle w:val="ListParagraph"/>
        <w:spacing w:after="0"/>
        <w:ind w:left="1440"/>
      </w:pPr>
    </w:p>
    <w:p w14:paraId="6FA13C93" w14:textId="77777777" w:rsidR="00D96746" w:rsidRDefault="00D96746" w:rsidP="00D96746">
      <w:pPr>
        <w:spacing w:after="0"/>
        <w:rPr>
          <w:sz w:val="28"/>
        </w:rPr>
      </w:pPr>
    </w:p>
    <w:p w14:paraId="69AE9C0D" w14:textId="7CE4C688" w:rsidR="00D96746" w:rsidRPr="00D96746" w:rsidRDefault="44038506" w:rsidP="00D96746">
      <w:pPr>
        <w:spacing w:after="0"/>
        <w:rPr>
          <w:sz w:val="28"/>
        </w:rPr>
      </w:pPr>
      <w:r w:rsidRPr="00D96746">
        <w:rPr>
          <w:sz w:val="28"/>
        </w:rPr>
        <w:t xml:space="preserve">Next Steps  </w:t>
      </w:r>
    </w:p>
    <w:p w14:paraId="6CF750FA" w14:textId="77777777" w:rsidR="00D96746" w:rsidRDefault="00D96746" w:rsidP="00D96746">
      <w:pPr>
        <w:spacing w:after="0"/>
      </w:pPr>
    </w:p>
    <w:p w14:paraId="7C211497" w14:textId="04D66353" w:rsidR="44038506" w:rsidRDefault="44038506" w:rsidP="00D96746">
      <w:pPr>
        <w:pStyle w:val="ListParagraph"/>
        <w:numPr>
          <w:ilvl w:val="0"/>
          <w:numId w:val="6"/>
        </w:numPr>
        <w:spacing w:after="0"/>
      </w:pPr>
      <w:r w:rsidRPr="44038506">
        <w:t>Continue with calls to Customer Service Manager (weekly)</w:t>
      </w:r>
    </w:p>
    <w:p w14:paraId="2FAD1024" w14:textId="4BA95C58" w:rsidR="00F82D96" w:rsidRDefault="00F82D96" w:rsidP="00F82D96">
      <w:pPr>
        <w:spacing w:after="0"/>
      </w:pPr>
    </w:p>
    <w:p w14:paraId="3B487A62" w14:textId="0C284CE8" w:rsidR="00F82D96" w:rsidRDefault="00F82D96" w:rsidP="00F82D96">
      <w:pPr>
        <w:spacing w:after="0"/>
      </w:pPr>
      <w:r>
        <w:t xml:space="preserve">Weekly calls are conducted with the Customer Services Manager with Retail </w:t>
      </w:r>
      <w:r w:rsidR="00F64C9E">
        <w:t>Manager, Venue’s Manager, Commercial Service Administrator and Head of Finance and Resources. While this is not a guarantee that the service will improve, it provides a sound basis for review and performance monitoring ensuring that our team engage with Orbis</w:t>
      </w:r>
      <w:r w:rsidR="00894108">
        <w:t>,</w:t>
      </w:r>
      <w:r w:rsidR="00F64C9E">
        <w:t xml:space="preserve"> opening the door to escalate issues </w:t>
      </w:r>
    </w:p>
    <w:p w14:paraId="45987AA2" w14:textId="77777777" w:rsidR="00F64C9E" w:rsidRDefault="00F64C9E" w:rsidP="00F82D96">
      <w:pPr>
        <w:spacing w:after="0"/>
      </w:pPr>
    </w:p>
    <w:p w14:paraId="178FD276" w14:textId="57CA0A82" w:rsidR="44038506" w:rsidRDefault="44038506" w:rsidP="00894900">
      <w:pPr>
        <w:pStyle w:val="ListParagraph"/>
        <w:numPr>
          <w:ilvl w:val="0"/>
          <w:numId w:val="2"/>
        </w:numPr>
        <w:spacing w:after="0"/>
      </w:pPr>
      <w:r w:rsidRPr="44038506">
        <w:t xml:space="preserve">Re-engage other senior Orbis Directors </w:t>
      </w:r>
      <w:r w:rsidR="00B43FFE">
        <w:t xml:space="preserve">(December) </w:t>
      </w:r>
    </w:p>
    <w:p w14:paraId="2AF83BFA" w14:textId="46757ECC" w:rsidR="00F64C9E" w:rsidRDefault="00F64C9E" w:rsidP="00F64C9E">
      <w:pPr>
        <w:spacing w:after="0"/>
      </w:pPr>
      <w:r>
        <w:t xml:space="preserve">Previous engagement with Orbis Directors proved beneficial. </w:t>
      </w:r>
    </w:p>
    <w:p w14:paraId="509E23E8" w14:textId="77777777" w:rsidR="00F64C9E" w:rsidRDefault="00F64C9E" w:rsidP="00F64C9E">
      <w:pPr>
        <w:spacing w:after="0"/>
      </w:pPr>
    </w:p>
    <w:p w14:paraId="1F532471" w14:textId="7A4EE76B" w:rsidR="44038506" w:rsidRDefault="44038506" w:rsidP="00894900">
      <w:pPr>
        <w:pStyle w:val="ListParagraph"/>
        <w:numPr>
          <w:ilvl w:val="0"/>
          <w:numId w:val="2"/>
        </w:numPr>
        <w:spacing w:after="0"/>
      </w:pPr>
      <w:r w:rsidRPr="44038506">
        <w:t>Source 2</w:t>
      </w:r>
      <w:r w:rsidR="00D15770">
        <w:t xml:space="preserve"> </w:t>
      </w:r>
      <w:r w:rsidRPr="44038506">
        <w:t>X contingent “hot swap” hardware (13 December)</w:t>
      </w:r>
    </w:p>
    <w:p w14:paraId="5F4D8D73" w14:textId="77777777" w:rsidR="00CE0454" w:rsidRDefault="00CE0454" w:rsidP="00D21D98">
      <w:pPr>
        <w:spacing w:after="0"/>
      </w:pPr>
      <w:r>
        <w:t xml:space="preserve">Having two additional “swappable” tills will increase the hardware capacity and reduce our exposure when tills go for repair. </w:t>
      </w:r>
    </w:p>
    <w:p w14:paraId="5B435542" w14:textId="3D4370DC" w:rsidR="00D21D98" w:rsidRDefault="00CE0454" w:rsidP="00D21D98">
      <w:pPr>
        <w:spacing w:after="0"/>
      </w:pPr>
      <w:r>
        <w:t xml:space="preserve"> </w:t>
      </w:r>
    </w:p>
    <w:p w14:paraId="3A8A7CA4" w14:textId="52EDD3F9" w:rsidR="44038506" w:rsidRDefault="44038506" w:rsidP="00894900">
      <w:pPr>
        <w:pStyle w:val="ListParagraph"/>
        <w:numPr>
          <w:ilvl w:val="0"/>
          <w:numId w:val="2"/>
        </w:numPr>
        <w:spacing w:after="0"/>
      </w:pPr>
      <w:r w:rsidRPr="44038506">
        <w:t>Embed registration of failures</w:t>
      </w:r>
      <w:r w:rsidR="008C0138">
        <w:t>/system issue</w:t>
      </w:r>
      <w:r w:rsidRPr="44038506">
        <w:t xml:space="preserve"> within Bar teams </w:t>
      </w:r>
      <w:r w:rsidR="00BB4580">
        <w:t>(done</w:t>
      </w:r>
      <w:r w:rsidRPr="44038506">
        <w:t xml:space="preserve">) </w:t>
      </w:r>
    </w:p>
    <w:p w14:paraId="625D7ED8" w14:textId="7585DFE2" w:rsidR="00CE0454" w:rsidRDefault="00CE0454" w:rsidP="00CE0454">
      <w:pPr>
        <w:spacing w:after="0"/>
      </w:pPr>
      <w:r>
        <w:t xml:space="preserve">I have reminded Beit and Retail managers to log all service issues. </w:t>
      </w:r>
    </w:p>
    <w:p w14:paraId="2BEADFA8" w14:textId="77777777" w:rsidR="00CE0454" w:rsidRDefault="00CE0454" w:rsidP="00CE0454">
      <w:pPr>
        <w:spacing w:after="0"/>
      </w:pPr>
    </w:p>
    <w:p w14:paraId="112E857F" w14:textId="53D88300" w:rsidR="44038506" w:rsidRDefault="44038506" w:rsidP="00894900">
      <w:pPr>
        <w:pStyle w:val="ListParagraph"/>
        <w:numPr>
          <w:ilvl w:val="0"/>
          <w:numId w:val="2"/>
        </w:numPr>
        <w:spacing w:after="0"/>
      </w:pPr>
      <w:r w:rsidRPr="44038506">
        <w:t xml:space="preserve">Reach out to College Commercial Services – provide assessment </w:t>
      </w:r>
      <w:r w:rsidR="00CE0454">
        <w:t>(</w:t>
      </w:r>
      <w:r w:rsidR="0046664E">
        <w:t xml:space="preserve">February </w:t>
      </w:r>
      <w:r w:rsidR="004A12FA">
        <w:t>2020</w:t>
      </w:r>
      <w:r w:rsidR="00CE0454">
        <w:t>)</w:t>
      </w:r>
    </w:p>
    <w:p w14:paraId="2D28B1F4" w14:textId="77777777" w:rsidR="00CE0454" w:rsidRDefault="00CE0454" w:rsidP="00CE0454">
      <w:pPr>
        <w:spacing w:after="0"/>
      </w:pPr>
    </w:p>
    <w:p w14:paraId="56E626CE" w14:textId="72883E33" w:rsidR="44038506" w:rsidRDefault="44038506" w:rsidP="00894900">
      <w:pPr>
        <w:pStyle w:val="ListParagraph"/>
        <w:numPr>
          <w:ilvl w:val="0"/>
          <w:numId w:val="2"/>
        </w:numPr>
        <w:spacing w:after="0"/>
      </w:pPr>
      <w:r w:rsidRPr="44038506">
        <w:t>Consider the benefit of further investment to improve functionality</w:t>
      </w:r>
      <w:r w:rsidR="00CE0454">
        <w:t xml:space="preserve"> (December) </w:t>
      </w:r>
    </w:p>
    <w:p w14:paraId="36479022" w14:textId="49A02DA6" w:rsidR="44038506" w:rsidRDefault="00CE0454" w:rsidP="00B35502">
      <w:pPr>
        <w:pStyle w:val="ListParagraph"/>
        <w:numPr>
          <w:ilvl w:val="1"/>
          <w:numId w:val="2"/>
        </w:numPr>
        <w:spacing w:after="0"/>
      </w:pPr>
      <w:r>
        <w:t>Implementing i</w:t>
      </w:r>
      <w:r w:rsidR="44038506" w:rsidRPr="44038506">
        <w:t xml:space="preserve">ntegrated EFT machines </w:t>
      </w:r>
      <w:r>
        <w:t>will improve the internal control environment however this may impact speed of service</w:t>
      </w:r>
      <w:r w:rsidR="44038506" w:rsidRPr="44038506">
        <w:t xml:space="preserve"> </w:t>
      </w:r>
    </w:p>
    <w:p w14:paraId="21040D14" w14:textId="77777777" w:rsidR="001E5BF0" w:rsidRDefault="001E5BF0" w:rsidP="001E5BF0">
      <w:pPr>
        <w:pStyle w:val="ListParagraph"/>
        <w:spacing w:after="0"/>
        <w:ind w:left="1440"/>
      </w:pPr>
    </w:p>
    <w:p w14:paraId="45DC9157" w14:textId="7F433A73" w:rsidR="44038506" w:rsidRDefault="001E5BF0" w:rsidP="000B5485">
      <w:pPr>
        <w:pStyle w:val="ListParagraph"/>
        <w:numPr>
          <w:ilvl w:val="0"/>
          <w:numId w:val="2"/>
        </w:numPr>
        <w:spacing w:after="0"/>
      </w:pPr>
      <w:r>
        <w:t xml:space="preserve">Extend the </w:t>
      </w:r>
      <w:r w:rsidR="004A12FA">
        <w:t xml:space="preserve">KPMG </w:t>
      </w:r>
      <w:r>
        <w:t>Internal Audit scope to include a review of the</w:t>
      </w:r>
      <w:r w:rsidR="004A12FA">
        <w:t xml:space="preserve"> stock valuation in Orbis (January 2020) </w:t>
      </w:r>
    </w:p>
    <w:p w14:paraId="51265865" w14:textId="77777777" w:rsidR="00B03B0F" w:rsidRDefault="00B03B0F" w:rsidP="00B03B0F">
      <w:pPr>
        <w:pStyle w:val="ListParagraph"/>
        <w:spacing w:after="0"/>
      </w:pPr>
    </w:p>
    <w:p w14:paraId="3C7E9D81" w14:textId="6480E3E4" w:rsidR="00FB7F85" w:rsidRDefault="00A678F8" w:rsidP="000B5485">
      <w:pPr>
        <w:pStyle w:val="ListParagraph"/>
        <w:numPr>
          <w:ilvl w:val="0"/>
          <w:numId w:val="2"/>
        </w:numPr>
        <w:spacing w:after="0"/>
      </w:pPr>
      <w:r>
        <w:lastRenderedPageBreak/>
        <w:t xml:space="preserve">Consider the </w:t>
      </w:r>
      <w:r w:rsidR="00AB476F">
        <w:t>b</w:t>
      </w:r>
      <w:r w:rsidR="00B03B0F">
        <w:t xml:space="preserve">usiness case / </w:t>
      </w:r>
      <w:r>
        <w:t xml:space="preserve">benefits of </w:t>
      </w:r>
      <w:r w:rsidR="00A24581">
        <w:t>separate systems for License Trade and Retail.</w:t>
      </w:r>
      <w:r w:rsidR="00B03B0F">
        <w:t xml:space="preserve"> (Within </w:t>
      </w:r>
      <w:r w:rsidR="00737418">
        <w:t>3 months</w:t>
      </w:r>
      <w:r w:rsidR="00AB476F">
        <w:t xml:space="preserve"> of the new Systems Manager being in post</w:t>
      </w:r>
      <w:r w:rsidR="00737418">
        <w:t xml:space="preserve">, subject to other business priorities) </w:t>
      </w:r>
    </w:p>
    <w:p w14:paraId="6348B1FE" w14:textId="16DDEA6A" w:rsidR="00FB7F85" w:rsidRDefault="00FB7F85">
      <w:pPr>
        <w:rPr>
          <w:color w:val="FF0000"/>
        </w:rPr>
      </w:pPr>
    </w:p>
    <w:p w14:paraId="5A76AE89" w14:textId="77777777" w:rsidR="00E431E0" w:rsidRDefault="00E431E0">
      <w:pPr>
        <w:rPr>
          <w:color w:val="FF0000"/>
        </w:rPr>
      </w:pPr>
    </w:p>
    <w:p w14:paraId="780BE6EA" w14:textId="5A4C9FA0" w:rsidR="00EE3DB2" w:rsidRPr="00925957" w:rsidRDefault="00925957" w:rsidP="44038506">
      <w:pPr>
        <w:rPr>
          <w:sz w:val="28"/>
        </w:rPr>
      </w:pPr>
      <w:r w:rsidRPr="00925957">
        <w:rPr>
          <w:sz w:val="28"/>
        </w:rPr>
        <w:t xml:space="preserve">Appendix 1 </w:t>
      </w:r>
    </w:p>
    <w:p w14:paraId="4894A174" w14:textId="5417E823" w:rsidR="00925957" w:rsidRDefault="00925957" w:rsidP="00925957">
      <w:pPr>
        <w:spacing w:after="0"/>
      </w:pPr>
      <w:r>
        <w:t>EPOS Project Team:</w:t>
      </w:r>
    </w:p>
    <w:p w14:paraId="18C3C07C" w14:textId="28BC1BB5" w:rsidR="00925957" w:rsidRDefault="00925957" w:rsidP="00925957">
      <w:pPr>
        <w:spacing w:after="0"/>
      </w:pPr>
    </w:p>
    <w:p w14:paraId="23444A21" w14:textId="77777777" w:rsidR="00925957" w:rsidRDefault="00925957" w:rsidP="00925957">
      <w:pPr>
        <w:tabs>
          <w:tab w:val="center" w:pos="4513"/>
        </w:tabs>
        <w:spacing w:after="0"/>
      </w:pPr>
      <w:r>
        <w:t>Project champion</w:t>
      </w:r>
    </w:p>
    <w:p w14:paraId="0DDC8C90" w14:textId="77777777" w:rsidR="00925957" w:rsidRDefault="00925957" w:rsidP="00925957">
      <w:pPr>
        <w:tabs>
          <w:tab w:val="center" w:pos="4513"/>
        </w:tabs>
        <w:spacing w:after="0"/>
      </w:pPr>
      <w:r>
        <w:t>Paul Buckley (Head of Student Experience and Services)</w:t>
      </w:r>
    </w:p>
    <w:p w14:paraId="6109291B" w14:textId="77777777" w:rsidR="00925957" w:rsidRDefault="00925957" w:rsidP="00925957">
      <w:pPr>
        <w:tabs>
          <w:tab w:val="center" w:pos="4513"/>
        </w:tabs>
        <w:spacing w:after="0"/>
      </w:pPr>
    </w:p>
    <w:p w14:paraId="377AE4E0" w14:textId="77777777" w:rsidR="00925957" w:rsidRDefault="00925957" w:rsidP="00925957">
      <w:pPr>
        <w:tabs>
          <w:tab w:val="center" w:pos="4513"/>
        </w:tabs>
        <w:spacing w:after="0"/>
      </w:pPr>
      <w:r>
        <w:t>Project Manager</w:t>
      </w:r>
    </w:p>
    <w:p w14:paraId="00AB26B7" w14:textId="77777777" w:rsidR="00925957" w:rsidRDefault="00925957" w:rsidP="00925957">
      <w:pPr>
        <w:tabs>
          <w:tab w:val="center" w:pos="4513"/>
        </w:tabs>
        <w:spacing w:after="0"/>
      </w:pPr>
      <w:r>
        <w:t xml:space="preserve">Matt Robinson-Burt (Systems Manager) </w:t>
      </w:r>
    </w:p>
    <w:p w14:paraId="40F8FCF1" w14:textId="77777777" w:rsidR="00925957" w:rsidRDefault="00925957" w:rsidP="00925957">
      <w:pPr>
        <w:spacing w:after="0"/>
      </w:pPr>
    </w:p>
    <w:p w14:paraId="2B0C87D0" w14:textId="77777777" w:rsidR="00925957" w:rsidRDefault="00925957" w:rsidP="00925957">
      <w:pPr>
        <w:spacing w:after="0"/>
      </w:pPr>
      <w:r>
        <w:t>Project Team</w:t>
      </w:r>
    </w:p>
    <w:p w14:paraId="1AC308D6" w14:textId="563E9595" w:rsidR="00925957" w:rsidRDefault="00925957" w:rsidP="00925957">
      <w:pPr>
        <w:spacing w:after="0"/>
      </w:pPr>
      <w:r>
        <w:t>Matt Bowman (</w:t>
      </w:r>
      <w:r w:rsidR="00587A08" w:rsidRPr="00587A08">
        <w:t>Social Enterprise Manager</w:t>
      </w:r>
      <w:r>
        <w:t>)</w:t>
      </w:r>
    </w:p>
    <w:p w14:paraId="4736BE27" w14:textId="77777777" w:rsidR="00925957" w:rsidRDefault="00925957" w:rsidP="00925957">
      <w:pPr>
        <w:spacing w:after="0"/>
      </w:pPr>
      <w:r>
        <w:t xml:space="preserve">Jondene Cottrill (Retail Manager) </w:t>
      </w:r>
    </w:p>
    <w:p w14:paraId="1A29B1CA" w14:textId="77777777" w:rsidR="00925957" w:rsidRDefault="00925957" w:rsidP="00925957">
      <w:pPr>
        <w:spacing w:after="0"/>
      </w:pPr>
      <w:r>
        <w:t>Edmond Burke (Finance Manager)</w:t>
      </w:r>
    </w:p>
    <w:p w14:paraId="4C966122" w14:textId="77777777" w:rsidR="00925957" w:rsidRDefault="00925957" w:rsidP="00925957">
      <w:pPr>
        <w:spacing w:after="0"/>
      </w:pPr>
      <w:r>
        <w:t>Paul Gallagher (License Trade Manager)</w:t>
      </w:r>
    </w:p>
    <w:p w14:paraId="40192B85" w14:textId="77777777" w:rsidR="00925957" w:rsidRDefault="00925957" w:rsidP="00925957">
      <w:pPr>
        <w:spacing w:after="0"/>
      </w:pPr>
      <w:r>
        <w:t>Dan Green (Bar Manager – Beit Bars)</w:t>
      </w:r>
    </w:p>
    <w:p w14:paraId="20A762D0" w14:textId="77777777" w:rsidR="00925957" w:rsidRDefault="00925957" w:rsidP="00925957">
      <w:pPr>
        <w:spacing w:after="0"/>
      </w:pPr>
      <w:r>
        <w:t>Carl Salton-Cox (Bar Manager – Charing Cross)</w:t>
      </w:r>
    </w:p>
    <w:p w14:paraId="508682B4" w14:textId="77777777" w:rsidR="00925957" w:rsidRDefault="00925957" w:rsidP="00925957">
      <w:pPr>
        <w:spacing w:after="0"/>
      </w:pPr>
      <w:r>
        <w:t>Andrea Fluerasu (Retail Assistant Manager)</w:t>
      </w:r>
    </w:p>
    <w:p w14:paraId="5351159F" w14:textId="77777777" w:rsidR="00925957" w:rsidRDefault="00925957" w:rsidP="00925957">
      <w:pPr>
        <w:spacing w:after="0"/>
      </w:pPr>
      <w:r>
        <w:t>James Lindsay (Student Activities Manager)</w:t>
      </w:r>
    </w:p>
    <w:p w14:paraId="68B7539E" w14:textId="77777777" w:rsidR="00925957" w:rsidRDefault="00925957" w:rsidP="00925957">
      <w:pPr>
        <w:spacing w:after="0"/>
      </w:pPr>
      <w:r>
        <w:t>Laura Fellows (Administration Support Manager)</w:t>
      </w:r>
    </w:p>
    <w:p w14:paraId="5C0FD2F3" w14:textId="77777777" w:rsidR="00925957" w:rsidRDefault="00925957" w:rsidP="00925957">
      <w:pPr>
        <w:spacing w:after="0"/>
      </w:pPr>
      <w:r>
        <w:t>Chris Kaye/Racheal Blyth (DPFS)</w:t>
      </w:r>
    </w:p>
    <w:p w14:paraId="661CAC76" w14:textId="77777777" w:rsidR="00925957" w:rsidRDefault="00925957" w:rsidP="00925957">
      <w:pPr>
        <w:spacing w:after="0"/>
      </w:pPr>
      <w:r>
        <w:t>David Ashton (Systems Accountant)</w:t>
      </w:r>
    </w:p>
    <w:p w14:paraId="75111231" w14:textId="77777777" w:rsidR="00925957" w:rsidRDefault="00925957" w:rsidP="00925957">
      <w:pPr>
        <w:spacing w:after="0"/>
      </w:pPr>
      <w:r>
        <w:t>Phil Stewart (Web Developer)</w:t>
      </w:r>
    </w:p>
    <w:p w14:paraId="537FAD3E" w14:textId="77777777" w:rsidR="00925957" w:rsidRPr="00925957" w:rsidRDefault="00925957" w:rsidP="00925957">
      <w:pPr>
        <w:spacing w:after="0"/>
      </w:pPr>
    </w:p>
    <w:sectPr w:rsidR="00925957" w:rsidRPr="00925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67540"/>
    <w:multiLevelType w:val="hybridMultilevel"/>
    <w:tmpl w:val="D9CE6732"/>
    <w:lvl w:ilvl="0" w:tplc="5A386B70">
      <w:start w:val="1"/>
      <w:numFmt w:val="bullet"/>
      <w:lvlText w:val=""/>
      <w:lvlJc w:val="left"/>
      <w:pPr>
        <w:ind w:left="720" w:hanging="360"/>
      </w:pPr>
      <w:rPr>
        <w:rFonts w:ascii="Symbol" w:hAnsi="Symbol" w:hint="default"/>
      </w:rPr>
    </w:lvl>
    <w:lvl w:ilvl="1" w:tplc="2EB8C382">
      <w:start w:val="1"/>
      <w:numFmt w:val="bullet"/>
      <w:lvlText w:val="o"/>
      <w:lvlJc w:val="left"/>
      <w:pPr>
        <w:ind w:left="1440" w:hanging="360"/>
      </w:pPr>
      <w:rPr>
        <w:rFonts w:ascii="Courier New" w:hAnsi="Courier New" w:hint="default"/>
      </w:rPr>
    </w:lvl>
    <w:lvl w:ilvl="2" w:tplc="0D6E773E">
      <w:start w:val="1"/>
      <w:numFmt w:val="bullet"/>
      <w:lvlText w:val=""/>
      <w:lvlJc w:val="left"/>
      <w:pPr>
        <w:ind w:left="2160" w:hanging="360"/>
      </w:pPr>
      <w:rPr>
        <w:rFonts w:ascii="Wingdings" w:hAnsi="Wingdings" w:hint="default"/>
      </w:rPr>
    </w:lvl>
    <w:lvl w:ilvl="3" w:tplc="E6527D2C">
      <w:start w:val="1"/>
      <w:numFmt w:val="bullet"/>
      <w:lvlText w:val=""/>
      <w:lvlJc w:val="left"/>
      <w:pPr>
        <w:ind w:left="2880" w:hanging="360"/>
      </w:pPr>
      <w:rPr>
        <w:rFonts w:ascii="Symbol" w:hAnsi="Symbol" w:hint="default"/>
      </w:rPr>
    </w:lvl>
    <w:lvl w:ilvl="4" w:tplc="9A70249E">
      <w:start w:val="1"/>
      <w:numFmt w:val="bullet"/>
      <w:lvlText w:val="o"/>
      <w:lvlJc w:val="left"/>
      <w:pPr>
        <w:ind w:left="3600" w:hanging="360"/>
      </w:pPr>
      <w:rPr>
        <w:rFonts w:ascii="Courier New" w:hAnsi="Courier New" w:hint="default"/>
      </w:rPr>
    </w:lvl>
    <w:lvl w:ilvl="5" w:tplc="1B2251E0">
      <w:start w:val="1"/>
      <w:numFmt w:val="bullet"/>
      <w:lvlText w:val=""/>
      <w:lvlJc w:val="left"/>
      <w:pPr>
        <w:ind w:left="4320" w:hanging="360"/>
      </w:pPr>
      <w:rPr>
        <w:rFonts w:ascii="Wingdings" w:hAnsi="Wingdings" w:hint="default"/>
      </w:rPr>
    </w:lvl>
    <w:lvl w:ilvl="6" w:tplc="549E814A">
      <w:start w:val="1"/>
      <w:numFmt w:val="bullet"/>
      <w:lvlText w:val=""/>
      <w:lvlJc w:val="left"/>
      <w:pPr>
        <w:ind w:left="5040" w:hanging="360"/>
      </w:pPr>
      <w:rPr>
        <w:rFonts w:ascii="Symbol" w:hAnsi="Symbol" w:hint="default"/>
      </w:rPr>
    </w:lvl>
    <w:lvl w:ilvl="7" w:tplc="8CC87E32">
      <w:start w:val="1"/>
      <w:numFmt w:val="bullet"/>
      <w:lvlText w:val="o"/>
      <w:lvlJc w:val="left"/>
      <w:pPr>
        <w:ind w:left="5760" w:hanging="360"/>
      </w:pPr>
      <w:rPr>
        <w:rFonts w:ascii="Courier New" w:hAnsi="Courier New" w:hint="default"/>
      </w:rPr>
    </w:lvl>
    <w:lvl w:ilvl="8" w:tplc="B9E05C60">
      <w:start w:val="1"/>
      <w:numFmt w:val="bullet"/>
      <w:lvlText w:val=""/>
      <w:lvlJc w:val="left"/>
      <w:pPr>
        <w:ind w:left="6480" w:hanging="360"/>
      </w:pPr>
      <w:rPr>
        <w:rFonts w:ascii="Wingdings" w:hAnsi="Wingdings" w:hint="default"/>
      </w:rPr>
    </w:lvl>
  </w:abstractNum>
  <w:abstractNum w:abstractNumId="1" w15:restartNumberingAfterBreak="0">
    <w:nsid w:val="1C4B0DA9"/>
    <w:multiLevelType w:val="hybridMultilevel"/>
    <w:tmpl w:val="8EF82CB4"/>
    <w:lvl w:ilvl="0" w:tplc="8390A390">
      <w:start w:val="1"/>
      <w:numFmt w:val="bullet"/>
      <w:lvlText w:val=""/>
      <w:lvlJc w:val="left"/>
      <w:pPr>
        <w:ind w:left="720" w:hanging="360"/>
      </w:pPr>
      <w:rPr>
        <w:rFonts w:ascii="Symbol" w:hAnsi="Symbol" w:hint="default"/>
      </w:rPr>
    </w:lvl>
    <w:lvl w:ilvl="1" w:tplc="56266F1E">
      <w:start w:val="1"/>
      <w:numFmt w:val="bullet"/>
      <w:lvlText w:val="o"/>
      <w:lvlJc w:val="left"/>
      <w:pPr>
        <w:ind w:left="1440" w:hanging="360"/>
      </w:pPr>
      <w:rPr>
        <w:rFonts w:ascii="Courier New" w:hAnsi="Courier New" w:hint="default"/>
      </w:rPr>
    </w:lvl>
    <w:lvl w:ilvl="2" w:tplc="3D5ECA6A">
      <w:start w:val="1"/>
      <w:numFmt w:val="bullet"/>
      <w:lvlText w:val=""/>
      <w:lvlJc w:val="left"/>
      <w:pPr>
        <w:ind w:left="2160" w:hanging="360"/>
      </w:pPr>
      <w:rPr>
        <w:rFonts w:ascii="Wingdings" w:hAnsi="Wingdings" w:hint="default"/>
      </w:rPr>
    </w:lvl>
    <w:lvl w:ilvl="3" w:tplc="CB006698">
      <w:start w:val="1"/>
      <w:numFmt w:val="bullet"/>
      <w:lvlText w:val=""/>
      <w:lvlJc w:val="left"/>
      <w:pPr>
        <w:ind w:left="2880" w:hanging="360"/>
      </w:pPr>
      <w:rPr>
        <w:rFonts w:ascii="Symbol" w:hAnsi="Symbol" w:hint="default"/>
      </w:rPr>
    </w:lvl>
    <w:lvl w:ilvl="4" w:tplc="53A8D322">
      <w:start w:val="1"/>
      <w:numFmt w:val="bullet"/>
      <w:lvlText w:val="o"/>
      <w:lvlJc w:val="left"/>
      <w:pPr>
        <w:ind w:left="3600" w:hanging="360"/>
      </w:pPr>
      <w:rPr>
        <w:rFonts w:ascii="Courier New" w:hAnsi="Courier New" w:hint="default"/>
      </w:rPr>
    </w:lvl>
    <w:lvl w:ilvl="5" w:tplc="4A38DCC6">
      <w:start w:val="1"/>
      <w:numFmt w:val="bullet"/>
      <w:lvlText w:val=""/>
      <w:lvlJc w:val="left"/>
      <w:pPr>
        <w:ind w:left="4320" w:hanging="360"/>
      </w:pPr>
      <w:rPr>
        <w:rFonts w:ascii="Wingdings" w:hAnsi="Wingdings" w:hint="default"/>
      </w:rPr>
    </w:lvl>
    <w:lvl w:ilvl="6" w:tplc="2F960856">
      <w:start w:val="1"/>
      <w:numFmt w:val="bullet"/>
      <w:lvlText w:val=""/>
      <w:lvlJc w:val="left"/>
      <w:pPr>
        <w:ind w:left="5040" w:hanging="360"/>
      </w:pPr>
      <w:rPr>
        <w:rFonts w:ascii="Symbol" w:hAnsi="Symbol" w:hint="default"/>
      </w:rPr>
    </w:lvl>
    <w:lvl w:ilvl="7" w:tplc="0FCEC1D4">
      <w:start w:val="1"/>
      <w:numFmt w:val="bullet"/>
      <w:lvlText w:val="o"/>
      <w:lvlJc w:val="left"/>
      <w:pPr>
        <w:ind w:left="5760" w:hanging="360"/>
      </w:pPr>
      <w:rPr>
        <w:rFonts w:ascii="Courier New" w:hAnsi="Courier New" w:hint="default"/>
      </w:rPr>
    </w:lvl>
    <w:lvl w:ilvl="8" w:tplc="94400036">
      <w:start w:val="1"/>
      <w:numFmt w:val="bullet"/>
      <w:lvlText w:val=""/>
      <w:lvlJc w:val="left"/>
      <w:pPr>
        <w:ind w:left="6480" w:hanging="360"/>
      </w:pPr>
      <w:rPr>
        <w:rFonts w:ascii="Wingdings" w:hAnsi="Wingdings" w:hint="default"/>
      </w:rPr>
    </w:lvl>
  </w:abstractNum>
  <w:abstractNum w:abstractNumId="2" w15:restartNumberingAfterBreak="0">
    <w:nsid w:val="25137B8D"/>
    <w:multiLevelType w:val="hybridMultilevel"/>
    <w:tmpl w:val="670A88A4"/>
    <w:lvl w:ilvl="0" w:tplc="7DCEB0C4">
      <w:start w:val="1"/>
      <w:numFmt w:val="bullet"/>
      <w:lvlText w:val=""/>
      <w:lvlJc w:val="left"/>
      <w:pPr>
        <w:ind w:left="720" w:hanging="360"/>
      </w:pPr>
      <w:rPr>
        <w:rFonts w:ascii="Symbol" w:hAnsi="Symbol" w:hint="default"/>
      </w:rPr>
    </w:lvl>
    <w:lvl w:ilvl="1" w:tplc="F81049F2">
      <w:start w:val="1"/>
      <w:numFmt w:val="bullet"/>
      <w:lvlText w:val="o"/>
      <w:lvlJc w:val="left"/>
      <w:pPr>
        <w:ind w:left="1440" w:hanging="360"/>
      </w:pPr>
      <w:rPr>
        <w:rFonts w:ascii="Courier New" w:hAnsi="Courier New" w:hint="default"/>
      </w:rPr>
    </w:lvl>
    <w:lvl w:ilvl="2" w:tplc="493E4CEA">
      <w:start w:val="1"/>
      <w:numFmt w:val="bullet"/>
      <w:lvlText w:val=""/>
      <w:lvlJc w:val="left"/>
      <w:pPr>
        <w:ind w:left="2160" w:hanging="360"/>
      </w:pPr>
      <w:rPr>
        <w:rFonts w:ascii="Wingdings" w:hAnsi="Wingdings" w:hint="default"/>
      </w:rPr>
    </w:lvl>
    <w:lvl w:ilvl="3" w:tplc="229AD23E">
      <w:start w:val="1"/>
      <w:numFmt w:val="bullet"/>
      <w:lvlText w:val=""/>
      <w:lvlJc w:val="left"/>
      <w:pPr>
        <w:ind w:left="2880" w:hanging="360"/>
      </w:pPr>
      <w:rPr>
        <w:rFonts w:ascii="Symbol" w:hAnsi="Symbol" w:hint="default"/>
      </w:rPr>
    </w:lvl>
    <w:lvl w:ilvl="4" w:tplc="49F23D6A">
      <w:start w:val="1"/>
      <w:numFmt w:val="bullet"/>
      <w:lvlText w:val="o"/>
      <w:lvlJc w:val="left"/>
      <w:pPr>
        <w:ind w:left="3600" w:hanging="360"/>
      </w:pPr>
      <w:rPr>
        <w:rFonts w:ascii="Courier New" w:hAnsi="Courier New" w:hint="default"/>
      </w:rPr>
    </w:lvl>
    <w:lvl w:ilvl="5" w:tplc="748200EC">
      <w:start w:val="1"/>
      <w:numFmt w:val="bullet"/>
      <w:lvlText w:val=""/>
      <w:lvlJc w:val="left"/>
      <w:pPr>
        <w:ind w:left="4320" w:hanging="360"/>
      </w:pPr>
      <w:rPr>
        <w:rFonts w:ascii="Wingdings" w:hAnsi="Wingdings" w:hint="default"/>
      </w:rPr>
    </w:lvl>
    <w:lvl w:ilvl="6" w:tplc="BBEE1EBC">
      <w:start w:val="1"/>
      <w:numFmt w:val="bullet"/>
      <w:lvlText w:val=""/>
      <w:lvlJc w:val="left"/>
      <w:pPr>
        <w:ind w:left="5040" w:hanging="360"/>
      </w:pPr>
      <w:rPr>
        <w:rFonts w:ascii="Symbol" w:hAnsi="Symbol" w:hint="default"/>
      </w:rPr>
    </w:lvl>
    <w:lvl w:ilvl="7" w:tplc="709691D8">
      <w:start w:val="1"/>
      <w:numFmt w:val="bullet"/>
      <w:lvlText w:val="o"/>
      <w:lvlJc w:val="left"/>
      <w:pPr>
        <w:ind w:left="5760" w:hanging="360"/>
      </w:pPr>
      <w:rPr>
        <w:rFonts w:ascii="Courier New" w:hAnsi="Courier New" w:hint="default"/>
      </w:rPr>
    </w:lvl>
    <w:lvl w:ilvl="8" w:tplc="96B8A898">
      <w:start w:val="1"/>
      <w:numFmt w:val="bullet"/>
      <w:lvlText w:val=""/>
      <w:lvlJc w:val="left"/>
      <w:pPr>
        <w:ind w:left="6480" w:hanging="360"/>
      </w:pPr>
      <w:rPr>
        <w:rFonts w:ascii="Wingdings" w:hAnsi="Wingdings" w:hint="default"/>
      </w:rPr>
    </w:lvl>
  </w:abstractNum>
  <w:abstractNum w:abstractNumId="3" w15:restartNumberingAfterBreak="0">
    <w:nsid w:val="2B7568CA"/>
    <w:multiLevelType w:val="hybridMultilevel"/>
    <w:tmpl w:val="C7C6B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B6C5B"/>
    <w:multiLevelType w:val="multilevel"/>
    <w:tmpl w:val="EA986A70"/>
    <w:lvl w:ilvl="0">
      <w:start w:val="1"/>
      <w:numFmt w:val="decimal"/>
      <w:lvlText w:val="%1.0"/>
      <w:lvlJc w:val="left"/>
      <w:pPr>
        <w:ind w:left="360" w:hanging="360"/>
      </w:p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3FF672D0"/>
    <w:multiLevelType w:val="hybridMultilevel"/>
    <w:tmpl w:val="A94AF046"/>
    <w:lvl w:ilvl="0" w:tplc="30B05404">
      <w:start w:val="1"/>
      <w:numFmt w:val="bullet"/>
      <w:lvlText w:val=""/>
      <w:lvlJc w:val="left"/>
      <w:pPr>
        <w:ind w:left="720" w:hanging="360"/>
      </w:pPr>
      <w:rPr>
        <w:rFonts w:ascii="Symbol" w:hAnsi="Symbol" w:hint="default"/>
      </w:rPr>
    </w:lvl>
    <w:lvl w:ilvl="1" w:tplc="A4725CDC">
      <w:start w:val="1"/>
      <w:numFmt w:val="bullet"/>
      <w:lvlText w:val="o"/>
      <w:lvlJc w:val="left"/>
      <w:pPr>
        <w:ind w:left="1440" w:hanging="360"/>
      </w:pPr>
      <w:rPr>
        <w:rFonts w:ascii="Courier New" w:hAnsi="Courier New" w:hint="default"/>
      </w:rPr>
    </w:lvl>
    <w:lvl w:ilvl="2" w:tplc="BD82DC68">
      <w:start w:val="1"/>
      <w:numFmt w:val="bullet"/>
      <w:lvlText w:val=""/>
      <w:lvlJc w:val="left"/>
      <w:pPr>
        <w:ind w:left="2160" w:hanging="360"/>
      </w:pPr>
      <w:rPr>
        <w:rFonts w:ascii="Wingdings" w:hAnsi="Wingdings" w:hint="default"/>
      </w:rPr>
    </w:lvl>
    <w:lvl w:ilvl="3" w:tplc="31EED764">
      <w:start w:val="1"/>
      <w:numFmt w:val="bullet"/>
      <w:lvlText w:val=""/>
      <w:lvlJc w:val="left"/>
      <w:pPr>
        <w:ind w:left="2880" w:hanging="360"/>
      </w:pPr>
      <w:rPr>
        <w:rFonts w:ascii="Symbol" w:hAnsi="Symbol" w:hint="default"/>
      </w:rPr>
    </w:lvl>
    <w:lvl w:ilvl="4" w:tplc="B10CBA50">
      <w:start w:val="1"/>
      <w:numFmt w:val="bullet"/>
      <w:lvlText w:val="o"/>
      <w:lvlJc w:val="left"/>
      <w:pPr>
        <w:ind w:left="3600" w:hanging="360"/>
      </w:pPr>
      <w:rPr>
        <w:rFonts w:ascii="Courier New" w:hAnsi="Courier New" w:hint="default"/>
      </w:rPr>
    </w:lvl>
    <w:lvl w:ilvl="5" w:tplc="452882AA">
      <w:start w:val="1"/>
      <w:numFmt w:val="bullet"/>
      <w:lvlText w:val=""/>
      <w:lvlJc w:val="left"/>
      <w:pPr>
        <w:ind w:left="4320" w:hanging="360"/>
      </w:pPr>
      <w:rPr>
        <w:rFonts w:ascii="Wingdings" w:hAnsi="Wingdings" w:hint="default"/>
      </w:rPr>
    </w:lvl>
    <w:lvl w:ilvl="6" w:tplc="540006CC">
      <w:start w:val="1"/>
      <w:numFmt w:val="bullet"/>
      <w:lvlText w:val=""/>
      <w:lvlJc w:val="left"/>
      <w:pPr>
        <w:ind w:left="5040" w:hanging="360"/>
      </w:pPr>
      <w:rPr>
        <w:rFonts w:ascii="Symbol" w:hAnsi="Symbol" w:hint="default"/>
      </w:rPr>
    </w:lvl>
    <w:lvl w:ilvl="7" w:tplc="14241FE4">
      <w:start w:val="1"/>
      <w:numFmt w:val="bullet"/>
      <w:lvlText w:val="o"/>
      <w:lvlJc w:val="left"/>
      <w:pPr>
        <w:ind w:left="5760" w:hanging="360"/>
      </w:pPr>
      <w:rPr>
        <w:rFonts w:ascii="Courier New" w:hAnsi="Courier New" w:hint="default"/>
      </w:rPr>
    </w:lvl>
    <w:lvl w:ilvl="8" w:tplc="C9D453D0">
      <w:start w:val="1"/>
      <w:numFmt w:val="bullet"/>
      <w:lvlText w:val=""/>
      <w:lvlJc w:val="left"/>
      <w:pPr>
        <w:ind w:left="6480" w:hanging="360"/>
      </w:pPr>
      <w:rPr>
        <w:rFonts w:ascii="Wingdings" w:hAnsi="Wingdings" w:hint="default"/>
      </w:rPr>
    </w:lvl>
  </w:abstractNum>
  <w:abstractNum w:abstractNumId="6" w15:restartNumberingAfterBreak="0">
    <w:nsid w:val="66E94C05"/>
    <w:multiLevelType w:val="hybridMultilevel"/>
    <w:tmpl w:val="432A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EB"/>
    <w:rsid w:val="00022995"/>
    <w:rsid w:val="00045ABB"/>
    <w:rsid w:val="00047C11"/>
    <w:rsid w:val="000506FB"/>
    <w:rsid w:val="000802ED"/>
    <w:rsid w:val="00097076"/>
    <w:rsid w:val="000C0F00"/>
    <w:rsid w:val="000D209F"/>
    <w:rsid w:val="000D7DB5"/>
    <w:rsid w:val="000F32E0"/>
    <w:rsid w:val="00104301"/>
    <w:rsid w:val="0012379A"/>
    <w:rsid w:val="00133188"/>
    <w:rsid w:val="001607D7"/>
    <w:rsid w:val="001614F2"/>
    <w:rsid w:val="00174C41"/>
    <w:rsid w:val="001A250F"/>
    <w:rsid w:val="001A4AB7"/>
    <w:rsid w:val="001B185E"/>
    <w:rsid w:val="001B6001"/>
    <w:rsid w:val="001C64A2"/>
    <w:rsid w:val="001D3FB2"/>
    <w:rsid w:val="001E5BF0"/>
    <w:rsid w:val="001F476A"/>
    <w:rsid w:val="002247EE"/>
    <w:rsid w:val="00224B05"/>
    <w:rsid w:val="0024476D"/>
    <w:rsid w:val="002554E3"/>
    <w:rsid w:val="002639BC"/>
    <w:rsid w:val="00276D46"/>
    <w:rsid w:val="00277608"/>
    <w:rsid w:val="002B14D5"/>
    <w:rsid w:val="002C2041"/>
    <w:rsid w:val="002D1DC9"/>
    <w:rsid w:val="002F2C6F"/>
    <w:rsid w:val="00304537"/>
    <w:rsid w:val="0031038D"/>
    <w:rsid w:val="0031379C"/>
    <w:rsid w:val="0031682F"/>
    <w:rsid w:val="00327F2E"/>
    <w:rsid w:val="003521B5"/>
    <w:rsid w:val="00380223"/>
    <w:rsid w:val="003D05D7"/>
    <w:rsid w:val="003D43B8"/>
    <w:rsid w:val="00411218"/>
    <w:rsid w:val="004258A1"/>
    <w:rsid w:val="0043346F"/>
    <w:rsid w:val="0044104C"/>
    <w:rsid w:val="0046664E"/>
    <w:rsid w:val="00476D76"/>
    <w:rsid w:val="00485EF8"/>
    <w:rsid w:val="00496C1C"/>
    <w:rsid w:val="004A12FA"/>
    <w:rsid w:val="004A2D13"/>
    <w:rsid w:val="004B1DBE"/>
    <w:rsid w:val="004D7028"/>
    <w:rsid w:val="004F4522"/>
    <w:rsid w:val="00506E77"/>
    <w:rsid w:val="005071DC"/>
    <w:rsid w:val="00517247"/>
    <w:rsid w:val="00520228"/>
    <w:rsid w:val="005529D8"/>
    <w:rsid w:val="005555C5"/>
    <w:rsid w:val="0056202A"/>
    <w:rsid w:val="0056603B"/>
    <w:rsid w:val="0057192B"/>
    <w:rsid w:val="00587A08"/>
    <w:rsid w:val="005A0BD9"/>
    <w:rsid w:val="005A1088"/>
    <w:rsid w:val="005A1257"/>
    <w:rsid w:val="005D24FD"/>
    <w:rsid w:val="005D2DA6"/>
    <w:rsid w:val="005D2DDC"/>
    <w:rsid w:val="005D4526"/>
    <w:rsid w:val="005E38DE"/>
    <w:rsid w:val="005F6D1C"/>
    <w:rsid w:val="005F70E6"/>
    <w:rsid w:val="00613B7D"/>
    <w:rsid w:val="0062132A"/>
    <w:rsid w:val="00623857"/>
    <w:rsid w:val="00631044"/>
    <w:rsid w:val="006323C3"/>
    <w:rsid w:val="0063635E"/>
    <w:rsid w:val="00645386"/>
    <w:rsid w:val="00650D23"/>
    <w:rsid w:val="00651520"/>
    <w:rsid w:val="006632A5"/>
    <w:rsid w:val="006722D0"/>
    <w:rsid w:val="00674241"/>
    <w:rsid w:val="006B3F59"/>
    <w:rsid w:val="006B5AE9"/>
    <w:rsid w:val="006D1CF2"/>
    <w:rsid w:val="006D322A"/>
    <w:rsid w:val="006E7774"/>
    <w:rsid w:val="006F3497"/>
    <w:rsid w:val="0071752F"/>
    <w:rsid w:val="0072430C"/>
    <w:rsid w:val="00733838"/>
    <w:rsid w:val="00736B2E"/>
    <w:rsid w:val="00737418"/>
    <w:rsid w:val="00745FB2"/>
    <w:rsid w:val="007645B6"/>
    <w:rsid w:val="00776755"/>
    <w:rsid w:val="00784782"/>
    <w:rsid w:val="007B5EBE"/>
    <w:rsid w:val="007B70B4"/>
    <w:rsid w:val="007C1E17"/>
    <w:rsid w:val="007C748A"/>
    <w:rsid w:val="007D22E4"/>
    <w:rsid w:val="007D43FE"/>
    <w:rsid w:val="007F58B8"/>
    <w:rsid w:val="00823CBC"/>
    <w:rsid w:val="00832880"/>
    <w:rsid w:val="008440EB"/>
    <w:rsid w:val="0084685E"/>
    <w:rsid w:val="0085173A"/>
    <w:rsid w:val="00854167"/>
    <w:rsid w:val="00881656"/>
    <w:rsid w:val="0088421F"/>
    <w:rsid w:val="00891095"/>
    <w:rsid w:val="00894108"/>
    <w:rsid w:val="00894900"/>
    <w:rsid w:val="00896BCE"/>
    <w:rsid w:val="008C0138"/>
    <w:rsid w:val="008D2B27"/>
    <w:rsid w:val="008D4D91"/>
    <w:rsid w:val="008D7002"/>
    <w:rsid w:val="008E7E22"/>
    <w:rsid w:val="00925957"/>
    <w:rsid w:val="00932D62"/>
    <w:rsid w:val="00950BBE"/>
    <w:rsid w:val="00952CE7"/>
    <w:rsid w:val="00980A30"/>
    <w:rsid w:val="009961A4"/>
    <w:rsid w:val="009B481A"/>
    <w:rsid w:val="009C368A"/>
    <w:rsid w:val="009D0662"/>
    <w:rsid w:val="00A24581"/>
    <w:rsid w:val="00A3606A"/>
    <w:rsid w:val="00A46DD4"/>
    <w:rsid w:val="00A47CA7"/>
    <w:rsid w:val="00A51A73"/>
    <w:rsid w:val="00A61C58"/>
    <w:rsid w:val="00A678F8"/>
    <w:rsid w:val="00A8067F"/>
    <w:rsid w:val="00A80D68"/>
    <w:rsid w:val="00A81AE9"/>
    <w:rsid w:val="00AA00D9"/>
    <w:rsid w:val="00AB476F"/>
    <w:rsid w:val="00AB698A"/>
    <w:rsid w:val="00AC1158"/>
    <w:rsid w:val="00B03B0F"/>
    <w:rsid w:val="00B31870"/>
    <w:rsid w:val="00B35502"/>
    <w:rsid w:val="00B42385"/>
    <w:rsid w:val="00B43FFE"/>
    <w:rsid w:val="00B4731D"/>
    <w:rsid w:val="00B55F69"/>
    <w:rsid w:val="00B61AC0"/>
    <w:rsid w:val="00B8340F"/>
    <w:rsid w:val="00B873EB"/>
    <w:rsid w:val="00B95073"/>
    <w:rsid w:val="00B97474"/>
    <w:rsid w:val="00BB4580"/>
    <w:rsid w:val="00C01756"/>
    <w:rsid w:val="00C165E9"/>
    <w:rsid w:val="00C609B8"/>
    <w:rsid w:val="00C61FC8"/>
    <w:rsid w:val="00C73E4E"/>
    <w:rsid w:val="00C7422A"/>
    <w:rsid w:val="00C830A6"/>
    <w:rsid w:val="00C94225"/>
    <w:rsid w:val="00CA5AF3"/>
    <w:rsid w:val="00CB0BA0"/>
    <w:rsid w:val="00CC5670"/>
    <w:rsid w:val="00CC648F"/>
    <w:rsid w:val="00CD2F4F"/>
    <w:rsid w:val="00CE0454"/>
    <w:rsid w:val="00CF1F40"/>
    <w:rsid w:val="00D15770"/>
    <w:rsid w:val="00D21D98"/>
    <w:rsid w:val="00D26314"/>
    <w:rsid w:val="00D30282"/>
    <w:rsid w:val="00D44B0D"/>
    <w:rsid w:val="00D509B0"/>
    <w:rsid w:val="00D54F80"/>
    <w:rsid w:val="00D96746"/>
    <w:rsid w:val="00DC1831"/>
    <w:rsid w:val="00DD594F"/>
    <w:rsid w:val="00DD5A77"/>
    <w:rsid w:val="00DE7DF2"/>
    <w:rsid w:val="00E10220"/>
    <w:rsid w:val="00E16D8E"/>
    <w:rsid w:val="00E21864"/>
    <w:rsid w:val="00E37A95"/>
    <w:rsid w:val="00E40E17"/>
    <w:rsid w:val="00E431E0"/>
    <w:rsid w:val="00E57050"/>
    <w:rsid w:val="00E623E3"/>
    <w:rsid w:val="00E72DCF"/>
    <w:rsid w:val="00E90B8F"/>
    <w:rsid w:val="00EA479B"/>
    <w:rsid w:val="00EE3DB2"/>
    <w:rsid w:val="00EE7272"/>
    <w:rsid w:val="00EF7E0B"/>
    <w:rsid w:val="00F10300"/>
    <w:rsid w:val="00F11A18"/>
    <w:rsid w:val="00F15F80"/>
    <w:rsid w:val="00F27B91"/>
    <w:rsid w:val="00F459B4"/>
    <w:rsid w:val="00F60326"/>
    <w:rsid w:val="00F64C9E"/>
    <w:rsid w:val="00F82D96"/>
    <w:rsid w:val="00F83E5C"/>
    <w:rsid w:val="00F92F55"/>
    <w:rsid w:val="00F95D84"/>
    <w:rsid w:val="00FB7F85"/>
    <w:rsid w:val="00FE5ADA"/>
    <w:rsid w:val="00FE72C1"/>
    <w:rsid w:val="440385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5105"/>
  <w15:chartTrackingRefBased/>
  <w15:docId w15:val="{A181F6A9-7B7B-4E8F-A7CE-EBDDCECC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73E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8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3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E4E"/>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6D1C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8599">
      <w:bodyDiv w:val="1"/>
      <w:marLeft w:val="0"/>
      <w:marRight w:val="0"/>
      <w:marTop w:val="0"/>
      <w:marBottom w:val="0"/>
      <w:divBdr>
        <w:top w:val="none" w:sz="0" w:space="0" w:color="auto"/>
        <w:left w:val="none" w:sz="0" w:space="0" w:color="auto"/>
        <w:bottom w:val="none" w:sz="0" w:space="0" w:color="auto"/>
        <w:right w:val="none" w:sz="0" w:space="0" w:color="auto"/>
      </w:divBdr>
    </w:div>
    <w:div w:id="198248022">
      <w:bodyDiv w:val="1"/>
      <w:marLeft w:val="0"/>
      <w:marRight w:val="0"/>
      <w:marTop w:val="0"/>
      <w:marBottom w:val="0"/>
      <w:divBdr>
        <w:top w:val="none" w:sz="0" w:space="0" w:color="auto"/>
        <w:left w:val="none" w:sz="0" w:space="0" w:color="auto"/>
        <w:bottom w:val="none" w:sz="0" w:space="0" w:color="auto"/>
        <w:right w:val="none" w:sz="0" w:space="0" w:color="auto"/>
      </w:divBdr>
    </w:div>
    <w:div w:id="396974017">
      <w:bodyDiv w:val="1"/>
      <w:marLeft w:val="0"/>
      <w:marRight w:val="0"/>
      <w:marTop w:val="0"/>
      <w:marBottom w:val="0"/>
      <w:divBdr>
        <w:top w:val="none" w:sz="0" w:space="0" w:color="auto"/>
        <w:left w:val="none" w:sz="0" w:space="0" w:color="auto"/>
        <w:bottom w:val="none" w:sz="0" w:space="0" w:color="auto"/>
        <w:right w:val="none" w:sz="0" w:space="0" w:color="auto"/>
      </w:divBdr>
    </w:div>
    <w:div w:id="638271145">
      <w:bodyDiv w:val="1"/>
      <w:marLeft w:val="0"/>
      <w:marRight w:val="0"/>
      <w:marTop w:val="0"/>
      <w:marBottom w:val="0"/>
      <w:divBdr>
        <w:top w:val="none" w:sz="0" w:space="0" w:color="auto"/>
        <w:left w:val="none" w:sz="0" w:space="0" w:color="auto"/>
        <w:bottom w:val="none" w:sz="0" w:space="0" w:color="auto"/>
        <w:right w:val="none" w:sz="0" w:space="0" w:color="auto"/>
      </w:divBdr>
    </w:div>
    <w:div w:id="111228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2" ma:contentTypeDescription="Create a new document." ma:contentTypeScope="" ma:versionID="6743e9d09b9602003e8905e6bba2199e">
  <xsd:schema xmlns:xsd="http://www.w3.org/2001/XMLSchema" xmlns:xs="http://www.w3.org/2001/XMLSchema" xmlns:p="http://schemas.microsoft.com/office/2006/metadata/properties" xmlns:ns2="89951143-70e4-4f70-a59e-47369869fe26" targetNamespace="http://schemas.microsoft.com/office/2006/metadata/properties" ma:root="true" ma:fieldsID="4ff78b9667dfbbf4c87a3f27e2f8a06b" ns2:_="">
    <xsd:import namespace="89951143-70e4-4f70-a59e-47369869fe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08191-F44A-446A-B84A-7A9108203184}">
  <ds:schemaRefs>
    <ds:schemaRef ds:uri="http://schemas.microsoft.com/sharepoint/v3/contenttype/forms"/>
  </ds:schemaRefs>
</ds:datastoreItem>
</file>

<file path=customXml/itemProps2.xml><?xml version="1.0" encoding="utf-8"?>
<ds:datastoreItem xmlns:ds="http://schemas.openxmlformats.org/officeDocument/2006/customXml" ds:itemID="{71EE8858-7DAB-4E68-88A1-8855C845CB1A}"/>
</file>

<file path=customXml/itemProps3.xml><?xml version="1.0" encoding="utf-8"?>
<ds:datastoreItem xmlns:ds="http://schemas.openxmlformats.org/officeDocument/2006/customXml" ds:itemID="{7B450AB6-DF2E-473A-9272-27C6F50338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DCBCD0-2A26-A64A-904E-692443C2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Thomas Fernandez Debets - Dep. President (Clubs and Societies)</cp:lastModifiedBy>
  <cp:revision>2</cp:revision>
  <dcterms:created xsi:type="dcterms:W3CDTF">2019-12-29T15:17:00Z</dcterms:created>
  <dcterms:modified xsi:type="dcterms:W3CDTF">2019-12-29T15:17:00Z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