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A3F9" w14:textId="77777777" w:rsidR="000802ED" w:rsidRDefault="000802ED" w:rsidP="00B873EB">
      <w:pPr>
        <w:jc w:val="center"/>
      </w:pPr>
      <w:bookmarkStart w:id="0" w:name="_GoBack"/>
      <w:bookmarkEnd w:id="0"/>
    </w:p>
    <w:p w14:paraId="25F85A1B" w14:textId="77777777" w:rsidR="00B873EB" w:rsidRDefault="00B873EB" w:rsidP="00B873EB">
      <w:pPr>
        <w:pStyle w:val="Default"/>
      </w:pPr>
    </w:p>
    <w:p w14:paraId="43A57EB2" w14:textId="77777777" w:rsidR="00B873EB" w:rsidRDefault="00B873EB" w:rsidP="00B873E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Imperial College Union </w:t>
      </w:r>
      <w:r w:rsidR="00BE4539">
        <w:rPr>
          <w:b/>
          <w:bCs/>
          <w:sz w:val="28"/>
          <w:szCs w:val="28"/>
        </w:rPr>
        <w:t>Health and Safety</w:t>
      </w:r>
      <w:r>
        <w:rPr>
          <w:b/>
          <w:bCs/>
          <w:sz w:val="28"/>
          <w:szCs w:val="28"/>
        </w:rPr>
        <w:t xml:space="preserve"> Committee</w:t>
      </w:r>
    </w:p>
    <w:p w14:paraId="3EFA580B" w14:textId="77777777" w:rsidR="00B873EB" w:rsidRPr="00C75973" w:rsidRDefault="00F91124" w:rsidP="00B87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B873EB" w14:paraId="3310C159" w14:textId="77777777" w:rsidTr="00B873EB">
        <w:trPr>
          <w:trHeight w:val="902"/>
        </w:trPr>
        <w:tc>
          <w:tcPr>
            <w:tcW w:w="4448" w:type="dxa"/>
          </w:tcPr>
          <w:p w14:paraId="25106E9F" w14:textId="77777777" w:rsidR="00B873EB" w:rsidRPr="00B873EB" w:rsidRDefault="00B873EB" w:rsidP="00B873EB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02708E53" w14:textId="77777777" w:rsidR="00B873EB" w:rsidRPr="008C35FD" w:rsidRDefault="00B873EB" w:rsidP="00C34976">
            <w:pPr>
              <w:rPr>
                <w:sz w:val="24"/>
                <w:szCs w:val="24"/>
              </w:rPr>
            </w:pPr>
          </w:p>
        </w:tc>
      </w:tr>
      <w:tr w:rsidR="00B873EB" w14:paraId="496060ED" w14:textId="77777777" w:rsidTr="00B873EB">
        <w:trPr>
          <w:trHeight w:val="943"/>
        </w:trPr>
        <w:tc>
          <w:tcPr>
            <w:tcW w:w="4448" w:type="dxa"/>
          </w:tcPr>
          <w:p w14:paraId="24D639D8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4975DB06" w14:textId="77777777" w:rsidR="00B873EB" w:rsidRPr="00C20B2B" w:rsidRDefault="00735172" w:rsidP="00C34976">
            <w:pPr>
              <w:rPr>
                <w:color w:val="000000" w:themeColor="text1"/>
              </w:rPr>
            </w:pPr>
            <w:r w:rsidRPr="00C20B2B">
              <w:rPr>
                <w:color w:val="000000" w:themeColor="text1"/>
              </w:rPr>
              <w:t xml:space="preserve">h-bar and Reynolds – Approach to Health and Safety  </w:t>
            </w:r>
          </w:p>
        </w:tc>
      </w:tr>
      <w:tr w:rsidR="00B873EB" w14:paraId="74288F28" w14:textId="77777777" w:rsidTr="00B873EB">
        <w:trPr>
          <w:trHeight w:val="902"/>
        </w:trPr>
        <w:tc>
          <w:tcPr>
            <w:tcW w:w="4448" w:type="dxa"/>
          </w:tcPr>
          <w:p w14:paraId="11734595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0E4124AC" w14:textId="77777777" w:rsidR="00B873EB" w:rsidRPr="00C20B2B" w:rsidRDefault="00504BF6" w:rsidP="00C34976">
            <w:pPr>
              <w:rPr>
                <w:color w:val="000000" w:themeColor="text1"/>
              </w:rPr>
            </w:pPr>
            <w:r w:rsidRPr="00C20B2B">
              <w:rPr>
                <w:color w:val="000000" w:themeColor="text1"/>
              </w:rPr>
              <w:t xml:space="preserve">Asher Forrester </w:t>
            </w:r>
          </w:p>
        </w:tc>
      </w:tr>
      <w:tr w:rsidR="00B873EB" w14:paraId="07DA112C" w14:textId="77777777" w:rsidTr="00B873EB">
        <w:trPr>
          <w:trHeight w:val="943"/>
        </w:trPr>
        <w:tc>
          <w:tcPr>
            <w:tcW w:w="4448" w:type="dxa"/>
          </w:tcPr>
          <w:p w14:paraId="5308E5F8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176B3F6D" w14:textId="1DDB900B" w:rsidR="005D1C0C" w:rsidRPr="00C20B2B" w:rsidRDefault="005D1C0C" w:rsidP="00C75973">
            <w:pPr>
              <w:rPr>
                <w:color w:val="000000" w:themeColor="text1"/>
              </w:rPr>
            </w:pPr>
            <w:r w:rsidRPr="00C20B2B">
              <w:rPr>
                <w:color w:val="000000" w:themeColor="text1"/>
              </w:rPr>
              <w:t>The h-bar</w:t>
            </w:r>
            <w:r w:rsidR="006D1C1A">
              <w:rPr>
                <w:color w:val="000000" w:themeColor="text1"/>
              </w:rPr>
              <w:t xml:space="preserve"> and Reynolds</w:t>
            </w:r>
            <w:r w:rsidR="00362D0A">
              <w:rPr>
                <w:color w:val="000000" w:themeColor="text1"/>
              </w:rPr>
              <w:t>:</w:t>
            </w:r>
          </w:p>
          <w:p w14:paraId="086CF465" w14:textId="39BE6382" w:rsidR="00AB342A" w:rsidRPr="00C20B2B" w:rsidRDefault="005D1C0C" w:rsidP="00C75973">
            <w:pPr>
              <w:rPr>
                <w:color w:val="000000" w:themeColor="text1"/>
              </w:rPr>
            </w:pPr>
            <w:r w:rsidRPr="00C20B2B">
              <w:rPr>
                <w:color w:val="000000" w:themeColor="text1"/>
              </w:rPr>
              <w:t>As joint venture</w:t>
            </w:r>
            <w:r w:rsidR="00362D0A">
              <w:rPr>
                <w:color w:val="000000" w:themeColor="text1"/>
              </w:rPr>
              <w:t xml:space="preserve">s </w:t>
            </w:r>
            <w:r w:rsidRPr="00C20B2B">
              <w:rPr>
                <w:color w:val="000000" w:themeColor="text1"/>
              </w:rPr>
              <w:t>between Imperial College Campus Services</w:t>
            </w:r>
            <w:r w:rsidR="00B1428A">
              <w:rPr>
                <w:color w:val="000000" w:themeColor="text1"/>
              </w:rPr>
              <w:t>(CS)</w:t>
            </w:r>
            <w:r w:rsidRPr="00C20B2B">
              <w:rPr>
                <w:color w:val="000000" w:themeColor="text1"/>
              </w:rPr>
              <w:t xml:space="preserve"> and Imperial College </w:t>
            </w:r>
            <w:r w:rsidR="00AB342A" w:rsidRPr="00C20B2B">
              <w:rPr>
                <w:color w:val="000000" w:themeColor="text1"/>
              </w:rPr>
              <w:t>Union</w:t>
            </w:r>
            <w:r w:rsidR="00BA01A1">
              <w:rPr>
                <w:color w:val="000000" w:themeColor="text1"/>
              </w:rPr>
              <w:t xml:space="preserve"> (ICU)</w:t>
            </w:r>
            <w:r w:rsidR="00AB342A" w:rsidRPr="00C20B2B">
              <w:rPr>
                <w:color w:val="000000" w:themeColor="text1"/>
              </w:rPr>
              <w:t xml:space="preserve">; </w:t>
            </w:r>
            <w:r w:rsidR="00362D0A">
              <w:rPr>
                <w:color w:val="000000" w:themeColor="text1"/>
              </w:rPr>
              <w:t>both the h-bar and Reynolds</w:t>
            </w:r>
            <w:r w:rsidR="00AF5ADC">
              <w:rPr>
                <w:color w:val="000000" w:themeColor="text1"/>
              </w:rPr>
              <w:t xml:space="preserve"> are</w:t>
            </w:r>
            <w:r w:rsidR="00EE67A9" w:rsidRPr="00C20B2B">
              <w:rPr>
                <w:color w:val="000000" w:themeColor="text1"/>
              </w:rPr>
              <w:t xml:space="preserve"> comprised of both bar</w:t>
            </w:r>
            <w:r w:rsidR="00773E81">
              <w:rPr>
                <w:color w:val="000000" w:themeColor="text1"/>
              </w:rPr>
              <w:t xml:space="preserve">: </w:t>
            </w:r>
            <w:r w:rsidR="00EE67A9" w:rsidRPr="00C20B2B">
              <w:rPr>
                <w:color w:val="000000" w:themeColor="text1"/>
              </w:rPr>
              <w:t>(ICU)</w:t>
            </w:r>
            <w:r w:rsidR="00773E81">
              <w:rPr>
                <w:color w:val="000000" w:themeColor="text1"/>
              </w:rPr>
              <w:t xml:space="preserve"> and a </w:t>
            </w:r>
            <w:r w:rsidR="00AB342A" w:rsidRPr="00C20B2B">
              <w:rPr>
                <w:color w:val="000000" w:themeColor="text1"/>
              </w:rPr>
              <w:t xml:space="preserve">café </w:t>
            </w:r>
            <w:r w:rsidR="00EE67A9" w:rsidRPr="00C20B2B">
              <w:rPr>
                <w:color w:val="000000" w:themeColor="text1"/>
              </w:rPr>
              <w:t>and Kitchen</w:t>
            </w:r>
            <w:r w:rsidR="00372195" w:rsidRPr="00C20B2B">
              <w:rPr>
                <w:color w:val="000000" w:themeColor="text1"/>
              </w:rPr>
              <w:t>:</w:t>
            </w:r>
            <w:r w:rsidR="00EE67A9" w:rsidRPr="00C20B2B">
              <w:rPr>
                <w:color w:val="000000" w:themeColor="text1"/>
              </w:rPr>
              <w:t xml:space="preserve"> </w:t>
            </w:r>
            <w:r w:rsidR="00AB342A" w:rsidRPr="00C20B2B">
              <w:rPr>
                <w:color w:val="000000" w:themeColor="text1"/>
              </w:rPr>
              <w:t>(CS) and t</w:t>
            </w:r>
            <w:r w:rsidR="00735172" w:rsidRPr="00C20B2B">
              <w:rPr>
                <w:color w:val="000000" w:themeColor="text1"/>
              </w:rPr>
              <w:t xml:space="preserve">herefore responsibility for Health and Safety </w:t>
            </w:r>
            <w:r w:rsidR="00AB342A" w:rsidRPr="00C20B2B">
              <w:rPr>
                <w:color w:val="000000" w:themeColor="text1"/>
              </w:rPr>
              <w:t>resides with both the Union and Ca</w:t>
            </w:r>
            <w:r w:rsidR="00D0212B" w:rsidRPr="00C20B2B">
              <w:rPr>
                <w:color w:val="000000" w:themeColor="text1"/>
              </w:rPr>
              <w:t>mpus Service</w:t>
            </w:r>
            <w:r w:rsidR="003532EA">
              <w:rPr>
                <w:color w:val="000000" w:themeColor="text1"/>
              </w:rPr>
              <w:t xml:space="preserve">s. </w:t>
            </w:r>
            <w:r w:rsidR="00D0212B" w:rsidRPr="00C20B2B">
              <w:rPr>
                <w:color w:val="000000" w:themeColor="text1"/>
              </w:rPr>
              <w:t xml:space="preserve">Consequently, the </w:t>
            </w:r>
            <w:r w:rsidR="00372195" w:rsidRPr="00C20B2B">
              <w:rPr>
                <w:color w:val="000000" w:themeColor="text1"/>
              </w:rPr>
              <w:t xml:space="preserve">focus for </w:t>
            </w:r>
            <w:r w:rsidR="00D0212B" w:rsidRPr="00C20B2B">
              <w:rPr>
                <w:color w:val="000000" w:themeColor="text1"/>
              </w:rPr>
              <w:t xml:space="preserve">ICU with regards to H&amp;S at </w:t>
            </w:r>
            <w:r w:rsidR="00773E81">
              <w:rPr>
                <w:color w:val="000000" w:themeColor="text1"/>
              </w:rPr>
              <w:t xml:space="preserve">both bars </w:t>
            </w:r>
            <w:r w:rsidR="00D0212B" w:rsidRPr="00C20B2B">
              <w:rPr>
                <w:color w:val="000000" w:themeColor="text1"/>
              </w:rPr>
              <w:t xml:space="preserve"> </w:t>
            </w:r>
            <w:r w:rsidR="008C74D5" w:rsidRPr="00C20B2B">
              <w:rPr>
                <w:color w:val="000000" w:themeColor="text1"/>
              </w:rPr>
              <w:t>centres</w:t>
            </w:r>
            <w:r w:rsidR="00D0212B" w:rsidRPr="00C20B2B">
              <w:rPr>
                <w:color w:val="000000" w:themeColor="text1"/>
              </w:rPr>
              <w:t xml:space="preserve"> on the cellar, bar itself and the bar space during licensed t</w:t>
            </w:r>
            <w:r w:rsidR="00B1428A">
              <w:rPr>
                <w:color w:val="000000" w:themeColor="text1"/>
              </w:rPr>
              <w:t>rade operation</w:t>
            </w:r>
            <w:r w:rsidR="00D95C1B">
              <w:rPr>
                <w:color w:val="000000" w:themeColor="text1"/>
              </w:rPr>
              <w:t>.</w:t>
            </w:r>
            <w:r w:rsidR="00B1428A">
              <w:rPr>
                <w:color w:val="000000" w:themeColor="text1"/>
              </w:rPr>
              <w:t xml:space="preserve"> CS</w:t>
            </w:r>
            <w:r w:rsidR="00D95C1B">
              <w:rPr>
                <w:color w:val="000000" w:themeColor="text1"/>
              </w:rPr>
              <w:t xml:space="preserve"> </w:t>
            </w:r>
            <w:r w:rsidR="00B1428A">
              <w:rPr>
                <w:color w:val="000000" w:themeColor="text1"/>
              </w:rPr>
              <w:t xml:space="preserve"> provide</w:t>
            </w:r>
            <w:r w:rsidR="00543BA8">
              <w:rPr>
                <w:color w:val="000000" w:themeColor="text1"/>
              </w:rPr>
              <w:t xml:space="preserve"> oversight</w:t>
            </w:r>
            <w:r w:rsidR="00B1428A">
              <w:rPr>
                <w:color w:val="000000" w:themeColor="text1"/>
              </w:rPr>
              <w:t xml:space="preserve"> across the entire space</w:t>
            </w:r>
            <w:r w:rsidR="000A3B31">
              <w:rPr>
                <w:color w:val="000000" w:themeColor="text1"/>
              </w:rPr>
              <w:t xml:space="preserve"> at the h-bar</w:t>
            </w:r>
            <w:r w:rsidR="00DC0C13">
              <w:rPr>
                <w:color w:val="000000" w:themeColor="text1"/>
              </w:rPr>
              <w:t xml:space="preserve"> and just the kitchen at the Reynolds bar. </w:t>
            </w:r>
          </w:p>
          <w:p w14:paraId="56E87838" w14:textId="77777777" w:rsidR="00D0212B" w:rsidRPr="00C20B2B" w:rsidRDefault="00D0212B" w:rsidP="00C75973">
            <w:pPr>
              <w:rPr>
                <w:color w:val="000000" w:themeColor="text1"/>
              </w:rPr>
            </w:pPr>
          </w:p>
          <w:p w14:paraId="2F58D8A8" w14:textId="1424AE42" w:rsidR="00735172" w:rsidRPr="00C20B2B" w:rsidRDefault="00735172" w:rsidP="00C75973">
            <w:pPr>
              <w:rPr>
                <w:color w:val="000000" w:themeColor="text1"/>
              </w:rPr>
            </w:pPr>
          </w:p>
          <w:p w14:paraId="7E7C767A" w14:textId="77777777" w:rsidR="00735172" w:rsidRPr="00C20B2B" w:rsidRDefault="00735172" w:rsidP="00C75973">
            <w:pPr>
              <w:rPr>
                <w:color w:val="000000" w:themeColor="text1"/>
              </w:rPr>
            </w:pPr>
          </w:p>
        </w:tc>
      </w:tr>
      <w:tr w:rsidR="00B873EB" w14:paraId="24923636" w14:textId="77777777" w:rsidTr="00B873EB">
        <w:trPr>
          <w:trHeight w:val="902"/>
        </w:trPr>
        <w:tc>
          <w:tcPr>
            <w:tcW w:w="4448" w:type="dxa"/>
          </w:tcPr>
          <w:p w14:paraId="53D1795C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262996FD" w14:textId="23416A13" w:rsidR="00B873EB" w:rsidRDefault="00B1428A" w:rsidP="00F91124">
            <w:pPr>
              <w:rPr>
                <w:color w:val="FF0000"/>
              </w:rPr>
            </w:pPr>
            <w:r w:rsidRPr="00A9375B">
              <w:rPr>
                <w:color w:val="000000" w:themeColor="text1"/>
              </w:rPr>
              <w:t xml:space="preserve">This paper has been written to provide an overview </w:t>
            </w:r>
            <w:r w:rsidR="003A7777">
              <w:rPr>
                <w:color w:val="000000" w:themeColor="text1"/>
              </w:rPr>
              <w:t xml:space="preserve">of </w:t>
            </w:r>
            <w:r w:rsidR="00DE576B">
              <w:rPr>
                <w:color w:val="000000" w:themeColor="text1"/>
              </w:rPr>
              <w:t xml:space="preserve">existing </w:t>
            </w:r>
            <w:r w:rsidR="003A7777">
              <w:rPr>
                <w:color w:val="000000" w:themeColor="text1"/>
              </w:rPr>
              <w:t>practice</w:t>
            </w:r>
            <w:r w:rsidR="00DF1FCE">
              <w:rPr>
                <w:color w:val="000000" w:themeColor="text1"/>
              </w:rPr>
              <w:t>s</w:t>
            </w:r>
            <w:r w:rsidR="003A7777">
              <w:rPr>
                <w:color w:val="000000" w:themeColor="text1"/>
              </w:rPr>
              <w:t xml:space="preserve"> and systems and to highlight where</w:t>
            </w:r>
            <w:r w:rsidR="00DE576B">
              <w:rPr>
                <w:color w:val="000000" w:themeColor="text1"/>
              </w:rPr>
              <w:t xml:space="preserve"> improvements can be made</w:t>
            </w:r>
          </w:p>
        </w:tc>
      </w:tr>
      <w:tr w:rsidR="00B873EB" w14:paraId="6F6EADC5" w14:textId="77777777" w:rsidTr="00B873EB">
        <w:trPr>
          <w:trHeight w:val="902"/>
        </w:trPr>
        <w:tc>
          <w:tcPr>
            <w:tcW w:w="4448" w:type="dxa"/>
          </w:tcPr>
          <w:p w14:paraId="18368857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5B82A5BE" w14:textId="77777777" w:rsidR="00D35425" w:rsidRDefault="00D35425" w:rsidP="00AB371B">
            <w:pPr>
              <w:rPr>
                <w:color w:val="000000" w:themeColor="text1"/>
              </w:rPr>
            </w:pPr>
          </w:p>
          <w:p w14:paraId="7EBDBF44" w14:textId="77777777" w:rsidR="00B14AA2" w:rsidRDefault="00B14AA2" w:rsidP="00AB37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Training audit needs to take place for staff members </w:t>
            </w:r>
          </w:p>
          <w:p w14:paraId="0F25C4CA" w14:textId="1C103D43" w:rsidR="00B14AA2" w:rsidRDefault="00B14AA2" w:rsidP="00AB37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Both teams wold benefit from bespoke in-house training</w:t>
            </w:r>
            <w:r w:rsidR="00D33FC1">
              <w:rPr>
                <w:color w:val="000000" w:themeColor="text1"/>
              </w:rPr>
              <w:t xml:space="preserve"> at regular intervals</w:t>
            </w:r>
            <w:r w:rsidR="009C12DD">
              <w:rPr>
                <w:color w:val="000000" w:themeColor="text1"/>
              </w:rPr>
              <w:t xml:space="preserve"> across term</w:t>
            </w:r>
          </w:p>
          <w:p w14:paraId="05BE4521" w14:textId="04E63902" w:rsidR="00B14AA2" w:rsidRPr="00D35425" w:rsidRDefault="00B14AA2" w:rsidP="00AB371B">
            <w:pPr>
              <w:rPr>
                <w:color w:val="000000" w:themeColor="text1"/>
              </w:rPr>
            </w:pPr>
          </w:p>
        </w:tc>
      </w:tr>
    </w:tbl>
    <w:p w14:paraId="040D53E8" w14:textId="77777777" w:rsidR="003A7777" w:rsidRDefault="003A7777" w:rsidP="00B873EB">
      <w:pPr>
        <w:jc w:val="center"/>
        <w:rPr>
          <w:color w:val="FF0000"/>
        </w:rPr>
      </w:pPr>
    </w:p>
    <w:p w14:paraId="0E58B025" w14:textId="77777777" w:rsidR="003A7777" w:rsidRDefault="003A7777">
      <w:pPr>
        <w:rPr>
          <w:color w:val="FF0000"/>
        </w:rPr>
      </w:pPr>
      <w:r>
        <w:rPr>
          <w:color w:val="FF0000"/>
        </w:rPr>
        <w:br w:type="page"/>
      </w:r>
    </w:p>
    <w:p w14:paraId="7B6A2C24" w14:textId="77777777" w:rsidR="00B873EB" w:rsidRPr="00611689" w:rsidRDefault="003A7777" w:rsidP="00B873EB">
      <w:pPr>
        <w:jc w:val="center"/>
        <w:rPr>
          <w:color w:val="000000" w:themeColor="text1"/>
          <w:sz w:val="28"/>
          <w:szCs w:val="28"/>
        </w:rPr>
      </w:pPr>
      <w:r w:rsidRPr="00611689">
        <w:rPr>
          <w:color w:val="000000" w:themeColor="text1"/>
          <w:sz w:val="28"/>
          <w:szCs w:val="28"/>
        </w:rPr>
        <w:lastRenderedPageBreak/>
        <w:t>h-bar and Reynolds</w:t>
      </w:r>
      <w:r w:rsidR="00B57E33" w:rsidRPr="00611689">
        <w:rPr>
          <w:color w:val="000000" w:themeColor="text1"/>
          <w:sz w:val="28"/>
          <w:szCs w:val="28"/>
        </w:rPr>
        <w:t xml:space="preserve"> - </w:t>
      </w:r>
      <w:r w:rsidRPr="00611689">
        <w:rPr>
          <w:color w:val="000000" w:themeColor="text1"/>
          <w:sz w:val="28"/>
          <w:szCs w:val="28"/>
        </w:rPr>
        <w:t xml:space="preserve">Approach to Health and Safety  </w:t>
      </w:r>
    </w:p>
    <w:p w14:paraId="69C4051E" w14:textId="21C0C324" w:rsidR="00EE6934" w:rsidRDefault="00B57E33" w:rsidP="00D37518">
      <w:pPr>
        <w:pStyle w:val="ListParagraph"/>
        <w:numPr>
          <w:ilvl w:val="0"/>
          <w:numId w:val="4"/>
        </w:numPr>
        <w:rPr>
          <w:color w:val="000000" w:themeColor="text1"/>
          <w:szCs w:val="28"/>
        </w:rPr>
      </w:pPr>
      <w:r w:rsidRPr="00611689">
        <w:rPr>
          <w:color w:val="000000" w:themeColor="text1"/>
          <w:szCs w:val="28"/>
        </w:rPr>
        <w:t xml:space="preserve">Introduction </w:t>
      </w:r>
    </w:p>
    <w:p w14:paraId="7B0B135E" w14:textId="77777777" w:rsidR="00A20B8C" w:rsidRPr="00D37518" w:rsidRDefault="00A20B8C" w:rsidP="00A20B8C">
      <w:pPr>
        <w:pStyle w:val="ListParagraph"/>
        <w:ind w:left="360"/>
        <w:rPr>
          <w:color w:val="000000" w:themeColor="text1"/>
          <w:szCs w:val="28"/>
        </w:rPr>
      </w:pPr>
    </w:p>
    <w:p w14:paraId="5ECCA68A" w14:textId="59C09E02" w:rsidR="00D37518" w:rsidRDefault="00954B4E" w:rsidP="00611689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Under the Health and Safety at Work Act ( HASWA) </w:t>
      </w:r>
      <w:r w:rsidR="00D37518">
        <w:rPr>
          <w:color w:val="000000" w:themeColor="text1"/>
          <w:szCs w:val="28"/>
        </w:rPr>
        <w:t>both CS and ICU have a legal obligation to protect the health, safety and welfare of their employees</w:t>
      </w:r>
      <w:r w:rsidR="002A6E24">
        <w:rPr>
          <w:color w:val="000000" w:themeColor="text1"/>
          <w:szCs w:val="28"/>
        </w:rPr>
        <w:t xml:space="preserve"> and</w:t>
      </w:r>
      <w:r w:rsidR="00D37518">
        <w:rPr>
          <w:color w:val="000000" w:themeColor="text1"/>
          <w:szCs w:val="28"/>
        </w:rPr>
        <w:t xml:space="preserve"> others who might be affected by their undertakings.</w:t>
      </w:r>
    </w:p>
    <w:p w14:paraId="48FE9481" w14:textId="524E5BC4" w:rsidR="001F0955" w:rsidRDefault="001F0955" w:rsidP="00611689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 w:rsidRPr="00611689">
        <w:rPr>
          <w:color w:val="000000" w:themeColor="text1"/>
          <w:szCs w:val="28"/>
        </w:rPr>
        <w:t xml:space="preserve">In keeping with </w:t>
      </w:r>
      <w:r w:rsidR="00F742F6" w:rsidRPr="00611689">
        <w:rPr>
          <w:color w:val="000000" w:themeColor="text1"/>
          <w:szCs w:val="28"/>
        </w:rPr>
        <w:t>the general approach to H&amp;S adopted by the Licensed trade department</w:t>
      </w:r>
      <w:r w:rsidR="00611689" w:rsidRPr="00611689">
        <w:rPr>
          <w:color w:val="000000" w:themeColor="text1"/>
          <w:szCs w:val="28"/>
        </w:rPr>
        <w:t>,</w:t>
      </w:r>
      <w:r w:rsidR="00F742F6" w:rsidRPr="00611689">
        <w:rPr>
          <w:color w:val="000000" w:themeColor="text1"/>
          <w:szCs w:val="28"/>
        </w:rPr>
        <w:t xml:space="preserve"> the h-bar and Reynolds bar have </w:t>
      </w:r>
      <w:r w:rsidR="00611689" w:rsidRPr="00611689">
        <w:rPr>
          <w:color w:val="000000" w:themeColor="text1"/>
          <w:szCs w:val="28"/>
        </w:rPr>
        <w:t>several processes and systems</w:t>
      </w:r>
      <w:r w:rsidR="00611689">
        <w:rPr>
          <w:color w:val="000000" w:themeColor="text1"/>
          <w:szCs w:val="28"/>
        </w:rPr>
        <w:t xml:space="preserve"> in place to remain compliant and to ensure the safety of staff (both those of CS and ICU), customers and contractors using the premises.</w:t>
      </w:r>
    </w:p>
    <w:p w14:paraId="232354A2" w14:textId="77777777" w:rsidR="00514E8C" w:rsidRPr="00611689" w:rsidRDefault="00514E8C" w:rsidP="00514E8C">
      <w:pPr>
        <w:pStyle w:val="ListParagraph"/>
        <w:ind w:left="360"/>
        <w:rPr>
          <w:color w:val="000000" w:themeColor="text1"/>
          <w:szCs w:val="28"/>
        </w:rPr>
      </w:pPr>
    </w:p>
    <w:p w14:paraId="6ECC72CA" w14:textId="72F2EE70" w:rsidR="00311B44" w:rsidRDefault="00271708" w:rsidP="001D172F">
      <w:pPr>
        <w:pStyle w:val="ListParagraph"/>
        <w:numPr>
          <w:ilvl w:val="0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Current Practices</w:t>
      </w:r>
    </w:p>
    <w:p w14:paraId="6CB2311A" w14:textId="77777777" w:rsidR="00A20B8C" w:rsidRPr="001D172F" w:rsidRDefault="00A20B8C" w:rsidP="00A20B8C">
      <w:pPr>
        <w:pStyle w:val="ListParagraph"/>
        <w:ind w:left="360"/>
        <w:rPr>
          <w:color w:val="000000" w:themeColor="text1"/>
          <w:szCs w:val="28"/>
        </w:rPr>
      </w:pPr>
    </w:p>
    <w:p w14:paraId="345C9D3B" w14:textId="445A0396" w:rsidR="00A62E1B" w:rsidRDefault="000C0395" w:rsidP="00A62E1B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Existing risk</w:t>
      </w:r>
      <w:r w:rsidR="00611689" w:rsidRPr="00611689">
        <w:rPr>
          <w:color w:val="000000" w:themeColor="text1"/>
          <w:szCs w:val="28"/>
        </w:rPr>
        <w:t xml:space="preserve"> assessments </w:t>
      </w:r>
      <w:r w:rsidR="00271708">
        <w:rPr>
          <w:color w:val="000000" w:themeColor="text1"/>
          <w:szCs w:val="28"/>
        </w:rPr>
        <w:t xml:space="preserve">for </w:t>
      </w:r>
      <w:r>
        <w:rPr>
          <w:color w:val="000000" w:themeColor="text1"/>
          <w:szCs w:val="28"/>
        </w:rPr>
        <w:t>both the h-bar and Reynolds are updated yearly</w:t>
      </w:r>
      <w:r w:rsidR="00C37386">
        <w:rPr>
          <w:color w:val="000000" w:themeColor="text1"/>
          <w:szCs w:val="28"/>
        </w:rPr>
        <w:t xml:space="preserve"> or following and incident </w:t>
      </w:r>
    </w:p>
    <w:p w14:paraId="016F66ED" w14:textId="2F0618E3" w:rsidR="007D7163" w:rsidRDefault="007D7163" w:rsidP="00A62E1B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Risk assessments for new activities </w:t>
      </w:r>
      <w:r w:rsidR="00823254">
        <w:rPr>
          <w:color w:val="000000" w:themeColor="text1"/>
          <w:szCs w:val="28"/>
        </w:rPr>
        <w:t xml:space="preserve">and equipment </w:t>
      </w:r>
      <w:r w:rsidR="009D771D">
        <w:rPr>
          <w:color w:val="000000" w:themeColor="text1"/>
          <w:szCs w:val="28"/>
        </w:rPr>
        <w:t xml:space="preserve">are </w:t>
      </w:r>
      <w:r w:rsidR="0055082A">
        <w:rPr>
          <w:color w:val="000000" w:themeColor="text1"/>
          <w:szCs w:val="28"/>
        </w:rPr>
        <w:t xml:space="preserve">carried out and safe working methods implemented </w:t>
      </w:r>
    </w:p>
    <w:p w14:paraId="4C5BA03E" w14:textId="1BB4C221" w:rsidR="00037921" w:rsidRDefault="00037921" w:rsidP="006B221A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Risk assessments are carried out for any and all Temporary events notices with specific reference to the public safety objective. </w:t>
      </w:r>
    </w:p>
    <w:p w14:paraId="00883F63" w14:textId="1B911975" w:rsidR="006B221A" w:rsidRPr="006B221A" w:rsidRDefault="006B221A" w:rsidP="006B221A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Systems in place to manage the health and safety of shared spaces (kitchens mainly)</w:t>
      </w:r>
    </w:p>
    <w:p w14:paraId="201C2026" w14:textId="4A4C9DB4" w:rsidR="004804B0" w:rsidRDefault="009F294C" w:rsidP="006B221A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Staff training provided</w:t>
      </w:r>
      <w:r w:rsidR="00A559E1">
        <w:rPr>
          <w:color w:val="000000" w:themeColor="text1"/>
          <w:szCs w:val="28"/>
        </w:rPr>
        <w:t xml:space="preserve"> and recorded</w:t>
      </w:r>
      <w:r>
        <w:rPr>
          <w:color w:val="000000" w:themeColor="text1"/>
          <w:szCs w:val="28"/>
        </w:rPr>
        <w:t xml:space="preserve"> for casual and permanent staff</w:t>
      </w:r>
      <w:r w:rsidR="004804B0">
        <w:rPr>
          <w:color w:val="000000" w:themeColor="text1"/>
          <w:szCs w:val="28"/>
        </w:rPr>
        <w:t xml:space="preserve"> members</w:t>
      </w:r>
      <w:r w:rsidR="006B221A">
        <w:rPr>
          <w:color w:val="000000" w:themeColor="text1"/>
          <w:szCs w:val="28"/>
        </w:rPr>
        <w:t>:</w:t>
      </w:r>
    </w:p>
    <w:p w14:paraId="784AD4A9" w14:textId="77777777" w:rsidR="006B221A" w:rsidRPr="006B221A" w:rsidRDefault="006B221A" w:rsidP="006B221A">
      <w:pPr>
        <w:pStyle w:val="ListParagraph"/>
        <w:ind w:left="792"/>
        <w:rPr>
          <w:color w:val="000000" w:themeColor="text1"/>
          <w:szCs w:val="28"/>
        </w:rPr>
      </w:pPr>
    </w:p>
    <w:p w14:paraId="449D0D00" w14:textId="25CD7CDF" w:rsidR="00741621" w:rsidRPr="00C01979" w:rsidRDefault="00741621" w:rsidP="00C01979">
      <w:pPr>
        <w:pStyle w:val="ListParagraph"/>
        <w:numPr>
          <w:ilvl w:val="2"/>
          <w:numId w:val="4"/>
        </w:numPr>
        <w:rPr>
          <w:color w:val="000000" w:themeColor="text1"/>
          <w:szCs w:val="28"/>
        </w:rPr>
      </w:pPr>
      <w:r w:rsidRPr="00C01979">
        <w:rPr>
          <w:color w:val="000000" w:themeColor="text1"/>
          <w:szCs w:val="28"/>
        </w:rPr>
        <w:t xml:space="preserve"> Relevant H&amp;S Qualification (</w:t>
      </w:r>
      <w:r w:rsidR="00C01979" w:rsidRPr="00C01979">
        <w:rPr>
          <w:color w:val="000000" w:themeColor="text1"/>
          <w:szCs w:val="28"/>
        </w:rPr>
        <w:t>NEB</w:t>
      </w:r>
      <w:r w:rsidR="00C01979">
        <w:rPr>
          <w:color w:val="000000" w:themeColor="text1"/>
          <w:szCs w:val="28"/>
        </w:rPr>
        <w:t>OSH</w:t>
      </w:r>
      <w:r w:rsidRPr="00C01979">
        <w:rPr>
          <w:color w:val="000000" w:themeColor="text1"/>
          <w:szCs w:val="28"/>
        </w:rPr>
        <w:t>)</w:t>
      </w:r>
    </w:p>
    <w:p w14:paraId="58088739" w14:textId="226F004F" w:rsidR="00741621" w:rsidRPr="00741621" w:rsidRDefault="00741621" w:rsidP="00741621">
      <w:pPr>
        <w:pStyle w:val="ListParagraph"/>
        <w:numPr>
          <w:ilvl w:val="2"/>
          <w:numId w:val="4"/>
        </w:numPr>
        <w:rPr>
          <w:color w:val="000000" w:themeColor="text1"/>
          <w:szCs w:val="28"/>
        </w:rPr>
      </w:pPr>
      <w:r w:rsidRPr="00741621">
        <w:rPr>
          <w:color w:val="000000" w:themeColor="text1"/>
          <w:szCs w:val="28"/>
        </w:rPr>
        <w:t xml:space="preserve"> Salus Training</w:t>
      </w:r>
    </w:p>
    <w:p w14:paraId="5A3887D2" w14:textId="176B9604" w:rsidR="00741621" w:rsidRPr="00741621" w:rsidRDefault="00741621" w:rsidP="00741621">
      <w:pPr>
        <w:pStyle w:val="ListParagraph"/>
        <w:numPr>
          <w:ilvl w:val="2"/>
          <w:numId w:val="4"/>
        </w:numPr>
        <w:rPr>
          <w:color w:val="000000" w:themeColor="text1"/>
          <w:szCs w:val="28"/>
        </w:rPr>
      </w:pPr>
      <w:r w:rsidRPr="00741621">
        <w:rPr>
          <w:color w:val="000000" w:themeColor="text1"/>
          <w:szCs w:val="28"/>
        </w:rPr>
        <w:t xml:space="preserve"> First Aid (3 days, 1 day)</w:t>
      </w:r>
    </w:p>
    <w:p w14:paraId="5D10825E" w14:textId="05D1905F" w:rsidR="00741621" w:rsidRPr="004D5C78" w:rsidRDefault="004D5C78" w:rsidP="00741621">
      <w:pPr>
        <w:pStyle w:val="ListParagraph"/>
        <w:numPr>
          <w:ilvl w:val="2"/>
          <w:numId w:val="4"/>
        </w:numPr>
        <w:rPr>
          <w:color w:val="000000" w:themeColor="text1"/>
          <w:szCs w:val="28"/>
        </w:rPr>
      </w:pPr>
      <w:r w:rsidRPr="004D5C78">
        <w:rPr>
          <w:color w:val="000000" w:themeColor="text1"/>
          <w:szCs w:val="28"/>
        </w:rPr>
        <w:t xml:space="preserve"> </w:t>
      </w:r>
      <w:r w:rsidR="00741621" w:rsidRPr="004D5C78">
        <w:rPr>
          <w:color w:val="000000" w:themeColor="text1"/>
          <w:szCs w:val="28"/>
        </w:rPr>
        <w:t>Manual Handling (Bespoke &amp; Train The Trainer)</w:t>
      </w:r>
    </w:p>
    <w:p w14:paraId="3859478D" w14:textId="5B09A2BC" w:rsidR="00741621" w:rsidRPr="001101A0" w:rsidRDefault="004D5C78" w:rsidP="001101A0">
      <w:pPr>
        <w:pStyle w:val="ListParagraph"/>
        <w:numPr>
          <w:ilvl w:val="2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741621" w:rsidRPr="00741621">
        <w:rPr>
          <w:color w:val="000000" w:themeColor="text1"/>
          <w:szCs w:val="28"/>
        </w:rPr>
        <w:t>Ladders &amp; Steps</w:t>
      </w:r>
    </w:p>
    <w:p w14:paraId="541AB74D" w14:textId="51C0276D" w:rsidR="00741621" w:rsidRPr="00741621" w:rsidRDefault="001101A0" w:rsidP="00741621">
      <w:pPr>
        <w:pStyle w:val="ListParagraph"/>
        <w:numPr>
          <w:ilvl w:val="2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741621" w:rsidRPr="00741621">
        <w:rPr>
          <w:color w:val="000000" w:themeColor="text1"/>
          <w:szCs w:val="28"/>
        </w:rPr>
        <w:t>Food Safety</w:t>
      </w:r>
    </w:p>
    <w:p w14:paraId="1FF6DEF7" w14:textId="720A25DF" w:rsidR="00741621" w:rsidRDefault="00741621" w:rsidP="00741621">
      <w:pPr>
        <w:pStyle w:val="ListParagraph"/>
        <w:numPr>
          <w:ilvl w:val="2"/>
          <w:numId w:val="4"/>
        </w:numPr>
        <w:rPr>
          <w:color w:val="000000" w:themeColor="text1"/>
          <w:szCs w:val="28"/>
        </w:rPr>
      </w:pPr>
      <w:r w:rsidRPr="00741621">
        <w:rPr>
          <w:color w:val="000000" w:themeColor="text1"/>
          <w:szCs w:val="28"/>
        </w:rPr>
        <w:t xml:space="preserve"> Relevant Food Safety Qualification (Level 4 award, Level 3, HACCP, Allergens)</w:t>
      </w:r>
    </w:p>
    <w:p w14:paraId="0A5BD493" w14:textId="77777777" w:rsidR="004804B0" w:rsidRDefault="004804B0" w:rsidP="004804B0">
      <w:pPr>
        <w:pStyle w:val="ListParagraph"/>
        <w:ind w:left="1224"/>
        <w:rPr>
          <w:color w:val="000000" w:themeColor="text1"/>
          <w:szCs w:val="28"/>
        </w:rPr>
      </w:pPr>
    </w:p>
    <w:p w14:paraId="4B5ECA87" w14:textId="54A0AD94" w:rsidR="00EF09E4" w:rsidRDefault="004A78B0" w:rsidP="00543A61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Termly </w:t>
      </w:r>
      <w:r w:rsidR="00B14AA2">
        <w:rPr>
          <w:color w:val="000000" w:themeColor="text1"/>
          <w:szCs w:val="28"/>
        </w:rPr>
        <w:t>Audit</w:t>
      </w:r>
      <w:r w:rsidR="00EF09E4">
        <w:rPr>
          <w:color w:val="000000" w:themeColor="text1"/>
          <w:szCs w:val="28"/>
        </w:rPr>
        <w:t xml:space="preserve">s </w:t>
      </w:r>
      <w:r w:rsidR="00601097">
        <w:rPr>
          <w:color w:val="000000" w:themeColor="text1"/>
          <w:szCs w:val="28"/>
        </w:rPr>
        <w:t xml:space="preserve">ought to be carried out by </w:t>
      </w:r>
      <w:r>
        <w:rPr>
          <w:color w:val="000000" w:themeColor="text1"/>
          <w:szCs w:val="28"/>
        </w:rPr>
        <w:t>ICU</w:t>
      </w:r>
      <w:r w:rsidR="00EF09E4">
        <w:rPr>
          <w:color w:val="000000" w:themeColor="text1"/>
          <w:szCs w:val="28"/>
        </w:rPr>
        <w:t xml:space="preserve"> to test systems and practices </w:t>
      </w:r>
      <w:r w:rsidR="00874675">
        <w:rPr>
          <w:color w:val="000000" w:themeColor="text1"/>
          <w:szCs w:val="28"/>
        </w:rPr>
        <w:t xml:space="preserve">and to check </w:t>
      </w:r>
      <w:r w:rsidR="00E6117B">
        <w:rPr>
          <w:color w:val="000000" w:themeColor="text1"/>
          <w:szCs w:val="28"/>
        </w:rPr>
        <w:t>documentation</w:t>
      </w:r>
      <w:r w:rsidR="00347251">
        <w:rPr>
          <w:color w:val="000000" w:themeColor="text1"/>
          <w:szCs w:val="28"/>
        </w:rPr>
        <w:t xml:space="preserve">. </w:t>
      </w:r>
      <w:r w:rsidR="00354E67">
        <w:rPr>
          <w:color w:val="000000" w:themeColor="text1"/>
          <w:szCs w:val="28"/>
        </w:rPr>
        <w:t xml:space="preserve">Venues will receive a score along with recommendations to address issues highlighted </w:t>
      </w:r>
    </w:p>
    <w:p w14:paraId="332FEF4B" w14:textId="77777777" w:rsidR="00677D57" w:rsidRDefault="00677D57" w:rsidP="00677D57">
      <w:pPr>
        <w:pStyle w:val="ListParagraph"/>
        <w:ind w:left="792"/>
        <w:rPr>
          <w:color w:val="000000" w:themeColor="text1"/>
          <w:szCs w:val="28"/>
        </w:rPr>
      </w:pPr>
    </w:p>
    <w:p w14:paraId="59372A2D" w14:textId="609203AE" w:rsidR="00543A61" w:rsidRDefault="002B6788" w:rsidP="00543A61">
      <w:pPr>
        <w:pStyle w:val="ListParagraph"/>
        <w:numPr>
          <w:ilvl w:val="0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Recommendations </w:t>
      </w:r>
    </w:p>
    <w:p w14:paraId="5CA41F19" w14:textId="49BA838E" w:rsidR="002B6788" w:rsidRDefault="002B6788" w:rsidP="002B6788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Tra</w:t>
      </w:r>
      <w:r w:rsidR="00F66F39">
        <w:rPr>
          <w:color w:val="000000" w:themeColor="text1"/>
          <w:szCs w:val="28"/>
        </w:rPr>
        <w:t>ini</w:t>
      </w:r>
      <w:r w:rsidR="00B74B90">
        <w:rPr>
          <w:color w:val="000000" w:themeColor="text1"/>
          <w:szCs w:val="28"/>
        </w:rPr>
        <w:t xml:space="preserve">ng </w:t>
      </w:r>
      <w:r w:rsidR="00BB15A3">
        <w:rPr>
          <w:color w:val="000000" w:themeColor="text1"/>
          <w:szCs w:val="28"/>
        </w:rPr>
        <w:t>can be a challenge to deliver partly due to the lack of availability of student staff</w:t>
      </w:r>
    </w:p>
    <w:p w14:paraId="6F51576B" w14:textId="21E821A5" w:rsidR="00BB15A3" w:rsidRDefault="00340255" w:rsidP="002B6788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More </w:t>
      </w:r>
      <w:r w:rsidR="00BB15A3">
        <w:rPr>
          <w:color w:val="000000" w:themeColor="text1"/>
          <w:szCs w:val="28"/>
        </w:rPr>
        <w:t>In</w:t>
      </w:r>
      <w:r>
        <w:rPr>
          <w:color w:val="000000" w:themeColor="text1"/>
          <w:szCs w:val="28"/>
        </w:rPr>
        <w:t>-</w:t>
      </w:r>
      <w:r w:rsidR="00BB15A3">
        <w:rPr>
          <w:color w:val="000000" w:themeColor="text1"/>
          <w:szCs w:val="28"/>
        </w:rPr>
        <w:t xml:space="preserve">house training should be delivered and regular </w:t>
      </w:r>
      <w:r w:rsidR="00994F6F">
        <w:rPr>
          <w:color w:val="000000" w:themeColor="text1"/>
          <w:szCs w:val="28"/>
        </w:rPr>
        <w:t>“refresher”</w:t>
      </w:r>
      <w:r w:rsidR="00BB15A3">
        <w:rPr>
          <w:color w:val="000000" w:themeColor="text1"/>
          <w:szCs w:val="28"/>
        </w:rPr>
        <w:t xml:space="preserve"> sessions given to accommodate availability</w:t>
      </w:r>
      <w:r w:rsidR="00D93090">
        <w:rPr>
          <w:color w:val="000000" w:themeColor="text1"/>
          <w:szCs w:val="28"/>
        </w:rPr>
        <w:t xml:space="preserve"> and </w:t>
      </w:r>
      <w:r w:rsidR="0090179F">
        <w:rPr>
          <w:color w:val="000000" w:themeColor="text1"/>
          <w:szCs w:val="28"/>
        </w:rPr>
        <w:t>high staff turn over.</w:t>
      </w:r>
    </w:p>
    <w:p w14:paraId="7B377CF4" w14:textId="3940BA37" w:rsidR="00BB15A3" w:rsidRDefault="00BB15A3" w:rsidP="00BB15A3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Use </w:t>
      </w:r>
      <w:r w:rsidR="003C75A6">
        <w:rPr>
          <w:color w:val="000000" w:themeColor="text1"/>
          <w:szCs w:val="28"/>
        </w:rPr>
        <w:t xml:space="preserve">of </w:t>
      </w:r>
      <w:r>
        <w:rPr>
          <w:color w:val="000000" w:themeColor="text1"/>
          <w:szCs w:val="28"/>
        </w:rPr>
        <w:t>on-line training system</w:t>
      </w:r>
      <w:r w:rsidR="00340255">
        <w:rPr>
          <w:color w:val="000000" w:themeColor="text1"/>
          <w:szCs w:val="28"/>
        </w:rPr>
        <w:t>s</w:t>
      </w:r>
      <w:r>
        <w:rPr>
          <w:color w:val="000000" w:themeColor="text1"/>
          <w:szCs w:val="28"/>
        </w:rPr>
        <w:t xml:space="preserve"> such as “flow Training” to produce records, track progress and provide notification when updates are required. </w:t>
      </w:r>
      <w:r w:rsidR="00844D72">
        <w:rPr>
          <w:color w:val="000000" w:themeColor="text1"/>
          <w:szCs w:val="28"/>
        </w:rPr>
        <w:t xml:space="preserve">This system would allow for better management </w:t>
      </w:r>
      <w:r w:rsidR="00CF5E98">
        <w:rPr>
          <w:color w:val="000000" w:themeColor="text1"/>
          <w:szCs w:val="28"/>
        </w:rPr>
        <w:t>and deliverance of training.</w:t>
      </w:r>
    </w:p>
    <w:p w14:paraId="56974094" w14:textId="05AF7417" w:rsidR="00D809E7" w:rsidRDefault="00677D57" w:rsidP="00BB15A3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CS and ICU, in the case of the h-bar, could have more of a collaborative approach to H&amp;S specifically with regards to the development of risk assessments</w:t>
      </w:r>
      <w:r w:rsidR="00B256E2">
        <w:rPr>
          <w:color w:val="000000" w:themeColor="text1"/>
          <w:szCs w:val="28"/>
        </w:rPr>
        <w:t xml:space="preserve">, </w:t>
      </w:r>
      <w:r w:rsidR="004C4CCB">
        <w:rPr>
          <w:color w:val="000000" w:themeColor="text1"/>
          <w:szCs w:val="28"/>
        </w:rPr>
        <w:t xml:space="preserve">safe working methods and </w:t>
      </w:r>
      <w:r>
        <w:rPr>
          <w:color w:val="000000" w:themeColor="text1"/>
          <w:szCs w:val="28"/>
        </w:rPr>
        <w:t>audits</w:t>
      </w:r>
      <w:r w:rsidR="004972BD">
        <w:rPr>
          <w:color w:val="000000" w:themeColor="text1"/>
          <w:szCs w:val="28"/>
        </w:rPr>
        <w:t>.</w:t>
      </w:r>
    </w:p>
    <w:p w14:paraId="37053ED1" w14:textId="25CDA7D4" w:rsidR="003532EA" w:rsidRDefault="003532EA" w:rsidP="00BB15A3">
      <w:pPr>
        <w:pStyle w:val="ListParagraph"/>
        <w:numPr>
          <w:ilvl w:val="1"/>
          <w:numId w:val="4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Significant progress is required with regards to managing food safety and our general approach to food safety as an organisation.</w:t>
      </w:r>
    </w:p>
    <w:p w14:paraId="5DAC33AD" w14:textId="77777777" w:rsidR="003532EA" w:rsidRDefault="003532EA" w:rsidP="003532EA">
      <w:pPr>
        <w:pStyle w:val="ListParagraph"/>
        <w:ind w:left="792"/>
        <w:rPr>
          <w:color w:val="000000" w:themeColor="text1"/>
          <w:szCs w:val="28"/>
        </w:rPr>
      </w:pPr>
    </w:p>
    <w:p w14:paraId="3F78753A" w14:textId="77777777" w:rsidR="00BB15A3" w:rsidRPr="00BB15A3" w:rsidRDefault="00BB15A3" w:rsidP="00BB15A3">
      <w:pPr>
        <w:pStyle w:val="ListParagraph"/>
        <w:ind w:left="360"/>
        <w:rPr>
          <w:color w:val="000000" w:themeColor="text1"/>
          <w:szCs w:val="28"/>
        </w:rPr>
      </w:pPr>
    </w:p>
    <w:p w14:paraId="60089EFF" w14:textId="77777777" w:rsidR="00B57E33" w:rsidRPr="004972BD" w:rsidRDefault="00B57E33" w:rsidP="004972BD">
      <w:pPr>
        <w:rPr>
          <w:color w:val="000000" w:themeColor="text1"/>
          <w:szCs w:val="28"/>
        </w:rPr>
      </w:pPr>
    </w:p>
    <w:p w14:paraId="45C8902D" w14:textId="33A1559A" w:rsidR="00B57E33" w:rsidRPr="00B57E33" w:rsidRDefault="00B57E33" w:rsidP="00B57E33">
      <w:pPr>
        <w:pStyle w:val="ListParagraph"/>
        <w:rPr>
          <w:b/>
          <w:color w:val="000000" w:themeColor="text1"/>
          <w:szCs w:val="28"/>
        </w:rPr>
      </w:pPr>
    </w:p>
    <w:sectPr w:rsidR="00B57E33" w:rsidRPr="00B57E33" w:rsidSect="003A7777">
      <w:headerReference w:type="default" r:id="rId10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BFACB" w14:textId="77777777" w:rsidR="00622457" w:rsidRDefault="00622457" w:rsidP="003A7777">
      <w:pPr>
        <w:spacing w:after="0" w:line="240" w:lineRule="auto"/>
      </w:pPr>
      <w:r>
        <w:separator/>
      </w:r>
    </w:p>
  </w:endnote>
  <w:endnote w:type="continuationSeparator" w:id="0">
    <w:p w14:paraId="62E0F5F6" w14:textId="77777777" w:rsidR="00622457" w:rsidRDefault="00622457" w:rsidP="003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49805" w14:textId="77777777" w:rsidR="00622457" w:rsidRDefault="00622457" w:rsidP="003A7777">
      <w:pPr>
        <w:spacing w:after="0" w:line="240" w:lineRule="auto"/>
      </w:pPr>
      <w:r>
        <w:separator/>
      </w:r>
    </w:p>
  </w:footnote>
  <w:footnote w:type="continuationSeparator" w:id="0">
    <w:p w14:paraId="07B4BD18" w14:textId="77777777" w:rsidR="00622457" w:rsidRDefault="00622457" w:rsidP="003A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DF1FB" w14:textId="0389A367" w:rsidR="003A7777" w:rsidRPr="00B57E33" w:rsidRDefault="003A7777" w:rsidP="00B57E33">
    <w:pPr>
      <w:pStyle w:val="Header"/>
      <w:jc w:val="both"/>
      <w:rPr>
        <w:rFonts w:ascii="Arial" w:hAnsi="Arial" w:cs="Arial"/>
        <w:noProof/>
        <w:sz w:val="16"/>
        <w:lang w:eastAsia="en-GB"/>
      </w:rPr>
    </w:pPr>
    <w:r w:rsidRPr="00B57E33">
      <w:rPr>
        <w:sz w:val="16"/>
      </w:rPr>
      <w:tab/>
    </w:r>
    <w:r w:rsidR="00B57E33" w:rsidRPr="00B57E33">
      <w:rPr>
        <w:sz w:val="16"/>
      </w:rPr>
      <w:ptab w:relativeTo="margin" w:alignment="left" w:leader="none"/>
    </w:r>
    <w:r w:rsidR="00B57E33" w:rsidRPr="00B57E33">
      <w:rPr>
        <w:sz w:val="16"/>
      </w:rPr>
      <w:ptab w:relativeTo="indent" w:alignment="center" w:leader="none"/>
    </w:r>
    <w:r w:rsidR="00B57E33" w:rsidRPr="00B57E33">
      <w:rPr>
        <w:sz w:val="16"/>
      </w:rPr>
      <w:ptab w:relativeTo="margin" w:alignment="left" w:leader="none"/>
    </w:r>
    <w:r w:rsidR="00B57E33" w:rsidRPr="00B57E33">
      <w:rPr>
        <w:rFonts w:ascii="Arial" w:hAnsi="Arial" w:cs="Arial"/>
        <w:noProof/>
        <w:sz w:val="16"/>
        <w:lang w:eastAsia="en-GB"/>
      </w:rPr>
      <w:t>Health and Safety Committee 16</w:t>
    </w:r>
    <w:r w:rsidR="00B57E33" w:rsidRPr="00B57E33">
      <w:rPr>
        <w:rFonts w:ascii="Arial" w:hAnsi="Arial" w:cs="Arial"/>
        <w:noProof/>
        <w:sz w:val="16"/>
        <w:vertAlign w:val="superscript"/>
        <w:lang w:eastAsia="en-GB"/>
      </w:rPr>
      <w:t>th</w:t>
    </w:r>
    <w:r w:rsidR="00B57E33" w:rsidRPr="00B57E33">
      <w:rPr>
        <w:rFonts w:ascii="Arial" w:hAnsi="Arial" w:cs="Arial"/>
        <w:noProof/>
        <w:sz w:val="16"/>
        <w:lang w:eastAsia="en-GB"/>
      </w:rPr>
      <w:t xml:space="preserve"> Jan 201</w:t>
    </w:r>
    <w:r w:rsidR="00514E8C">
      <w:rPr>
        <w:rFonts w:ascii="Arial" w:hAnsi="Arial" w:cs="Arial"/>
        <w:noProof/>
        <w:sz w:val="16"/>
        <w:lang w:eastAsia="en-GB"/>
      </w:rPr>
      <w:t>9</w:t>
    </w:r>
  </w:p>
  <w:p w14:paraId="588914CE" w14:textId="77777777" w:rsidR="00B57E33" w:rsidRPr="00B57E33" w:rsidRDefault="00B57E33" w:rsidP="00B57E33">
    <w:pPr>
      <w:pStyle w:val="Header"/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4D4A"/>
    <w:multiLevelType w:val="hybridMultilevel"/>
    <w:tmpl w:val="4D123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0B8"/>
    <w:multiLevelType w:val="hybridMultilevel"/>
    <w:tmpl w:val="D3FE4406"/>
    <w:lvl w:ilvl="0" w:tplc="3F7039DA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9D0551"/>
    <w:multiLevelType w:val="hybridMultilevel"/>
    <w:tmpl w:val="184EB460"/>
    <w:lvl w:ilvl="0" w:tplc="3F7039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12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B"/>
    <w:rsid w:val="00024212"/>
    <w:rsid w:val="000329A2"/>
    <w:rsid w:val="00037921"/>
    <w:rsid w:val="000802ED"/>
    <w:rsid w:val="00081F1B"/>
    <w:rsid w:val="00090BB2"/>
    <w:rsid w:val="000A3B31"/>
    <w:rsid w:val="000C0395"/>
    <w:rsid w:val="000C7A3E"/>
    <w:rsid w:val="001101A0"/>
    <w:rsid w:val="00163445"/>
    <w:rsid w:val="00195DEB"/>
    <w:rsid w:val="001D172F"/>
    <w:rsid w:val="001F0955"/>
    <w:rsid w:val="00271708"/>
    <w:rsid w:val="002A6E24"/>
    <w:rsid w:val="002B6788"/>
    <w:rsid w:val="002E2F37"/>
    <w:rsid w:val="002E3822"/>
    <w:rsid w:val="002F5368"/>
    <w:rsid w:val="003037DB"/>
    <w:rsid w:val="00311B44"/>
    <w:rsid w:val="00340255"/>
    <w:rsid w:val="00347251"/>
    <w:rsid w:val="003532EA"/>
    <w:rsid w:val="00354E67"/>
    <w:rsid w:val="00362D0A"/>
    <w:rsid w:val="00372195"/>
    <w:rsid w:val="003A7777"/>
    <w:rsid w:val="003C75A6"/>
    <w:rsid w:val="003D387F"/>
    <w:rsid w:val="003E26A6"/>
    <w:rsid w:val="0045496E"/>
    <w:rsid w:val="004804B0"/>
    <w:rsid w:val="00482E2E"/>
    <w:rsid w:val="00487454"/>
    <w:rsid w:val="004972BD"/>
    <w:rsid w:val="004A78B0"/>
    <w:rsid w:val="004C4CCB"/>
    <w:rsid w:val="004D5C78"/>
    <w:rsid w:val="00504BF6"/>
    <w:rsid w:val="00514E8C"/>
    <w:rsid w:val="00543A61"/>
    <w:rsid w:val="00543BA8"/>
    <w:rsid w:val="0055082A"/>
    <w:rsid w:val="005529D8"/>
    <w:rsid w:val="005D1C0C"/>
    <w:rsid w:val="005F49BA"/>
    <w:rsid w:val="00601097"/>
    <w:rsid w:val="00611689"/>
    <w:rsid w:val="00622457"/>
    <w:rsid w:val="00677D57"/>
    <w:rsid w:val="006A789C"/>
    <w:rsid w:val="006B221A"/>
    <w:rsid w:val="006D1C1A"/>
    <w:rsid w:val="0071290B"/>
    <w:rsid w:val="00731B43"/>
    <w:rsid w:val="00733D69"/>
    <w:rsid w:val="00735172"/>
    <w:rsid w:val="00741621"/>
    <w:rsid w:val="00773E81"/>
    <w:rsid w:val="00796AB8"/>
    <w:rsid w:val="007D7163"/>
    <w:rsid w:val="00823254"/>
    <w:rsid w:val="00823CBC"/>
    <w:rsid w:val="00825124"/>
    <w:rsid w:val="00844D72"/>
    <w:rsid w:val="00874675"/>
    <w:rsid w:val="008C35FD"/>
    <w:rsid w:val="008C74D5"/>
    <w:rsid w:val="0090179F"/>
    <w:rsid w:val="00951C5E"/>
    <w:rsid w:val="00954B4E"/>
    <w:rsid w:val="00955D4E"/>
    <w:rsid w:val="00977FEF"/>
    <w:rsid w:val="00994E56"/>
    <w:rsid w:val="00994F6F"/>
    <w:rsid w:val="00997174"/>
    <w:rsid w:val="009C12DD"/>
    <w:rsid w:val="009D771D"/>
    <w:rsid w:val="009F294C"/>
    <w:rsid w:val="009F6B07"/>
    <w:rsid w:val="00A20B8C"/>
    <w:rsid w:val="00A347F0"/>
    <w:rsid w:val="00A43AE7"/>
    <w:rsid w:val="00A559E1"/>
    <w:rsid w:val="00A62E1B"/>
    <w:rsid w:val="00A9375B"/>
    <w:rsid w:val="00AB342A"/>
    <w:rsid w:val="00AB371B"/>
    <w:rsid w:val="00AF5ADC"/>
    <w:rsid w:val="00B1428A"/>
    <w:rsid w:val="00B14AA2"/>
    <w:rsid w:val="00B256E2"/>
    <w:rsid w:val="00B57E33"/>
    <w:rsid w:val="00B74B90"/>
    <w:rsid w:val="00B873EB"/>
    <w:rsid w:val="00B95EC0"/>
    <w:rsid w:val="00B965BF"/>
    <w:rsid w:val="00BA01A1"/>
    <w:rsid w:val="00BB15A3"/>
    <w:rsid w:val="00BE05BF"/>
    <w:rsid w:val="00BE4539"/>
    <w:rsid w:val="00BF5C73"/>
    <w:rsid w:val="00C01979"/>
    <w:rsid w:val="00C025D0"/>
    <w:rsid w:val="00C20B2B"/>
    <w:rsid w:val="00C34976"/>
    <w:rsid w:val="00C37386"/>
    <w:rsid w:val="00C75973"/>
    <w:rsid w:val="00C83035"/>
    <w:rsid w:val="00CB47D9"/>
    <w:rsid w:val="00CF5E98"/>
    <w:rsid w:val="00D0212B"/>
    <w:rsid w:val="00D33FC1"/>
    <w:rsid w:val="00D35425"/>
    <w:rsid w:val="00D37518"/>
    <w:rsid w:val="00D809E7"/>
    <w:rsid w:val="00D93090"/>
    <w:rsid w:val="00D95C1B"/>
    <w:rsid w:val="00DC0C13"/>
    <w:rsid w:val="00DE576B"/>
    <w:rsid w:val="00DF1FCE"/>
    <w:rsid w:val="00E6117B"/>
    <w:rsid w:val="00E910C0"/>
    <w:rsid w:val="00EB2A8F"/>
    <w:rsid w:val="00ED1292"/>
    <w:rsid w:val="00EE4367"/>
    <w:rsid w:val="00EE67A9"/>
    <w:rsid w:val="00EE6934"/>
    <w:rsid w:val="00EF09E4"/>
    <w:rsid w:val="00F06C3B"/>
    <w:rsid w:val="00F66F39"/>
    <w:rsid w:val="00F742F6"/>
    <w:rsid w:val="00F91124"/>
    <w:rsid w:val="00F91316"/>
    <w:rsid w:val="00FB5ACF"/>
    <w:rsid w:val="00FC5276"/>
    <w:rsid w:val="00FD09AD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7440"/>
  <w15:chartTrackingRefBased/>
  <w15:docId w15:val="{3A079D91-B011-4BE4-B641-6A521DC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77"/>
  </w:style>
  <w:style w:type="paragraph" w:styleId="Footer">
    <w:name w:val="footer"/>
    <w:basedOn w:val="Normal"/>
    <w:link w:val="FooterChar"/>
    <w:uiPriority w:val="99"/>
    <w:unhideWhenUsed/>
    <w:rsid w:val="003A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77"/>
  </w:style>
  <w:style w:type="paragraph" w:styleId="ListParagraph">
    <w:name w:val="List Paragraph"/>
    <w:basedOn w:val="Normal"/>
    <w:uiPriority w:val="34"/>
    <w:qFormat/>
    <w:rsid w:val="00B5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41B60-EF10-4D47-AF7B-2755F038A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29716-90FB-47AD-ABA5-454B15F9E90F}">
  <ds:schemaRefs>
    <ds:schemaRef ds:uri="http://purl.org/dc/dcmitype/"/>
    <ds:schemaRef ds:uri="http://www.w3.org/XML/1998/namespace"/>
    <ds:schemaRef ds:uri="http://purl.org/dc/elements/1.1/"/>
    <ds:schemaRef ds:uri="586f3621-0aca-4653-bb60-3bc3ecd7c5e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e176de-472f-4942-8044-cc36655c5cc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AE049E-BA4D-4E37-B292-9521417AE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Al Ahmad, Jomana</cp:lastModifiedBy>
  <cp:revision>2</cp:revision>
  <dcterms:created xsi:type="dcterms:W3CDTF">2019-01-11T09:49:00Z</dcterms:created>
  <dcterms:modified xsi:type="dcterms:W3CDTF">2019-01-11T09:49:00Z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