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FD6B6" w14:textId="77777777" w:rsidR="003E49D4" w:rsidRPr="00AA2F9F" w:rsidRDefault="003E49D4" w:rsidP="003E49D4">
      <w:pPr>
        <w:pStyle w:val="Header"/>
        <w:jc w:val="center"/>
        <w:rPr>
          <w:b/>
          <w:sz w:val="28"/>
        </w:rPr>
      </w:pPr>
      <w:bookmarkStart w:id="0" w:name="_GoBack"/>
      <w:bookmarkEnd w:id="0"/>
      <w:r w:rsidRPr="00AA2F9F">
        <w:rPr>
          <w:noProof/>
          <w:lang w:eastAsia="zh-CN"/>
        </w:rPr>
        <w:drawing>
          <wp:inline distT="0" distB="0" distL="0" distR="0" wp14:anchorId="68A1254F" wp14:editId="1D7379F8">
            <wp:extent cx="1365885" cy="621030"/>
            <wp:effectExtent l="0" t="0" r="5715" b="0"/>
            <wp:docPr id="7576253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365885" cy="621030"/>
                    </a:xfrm>
                    <a:prstGeom prst="rect">
                      <a:avLst/>
                    </a:prstGeom>
                  </pic:spPr>
                </pic:pic>
              </a:graphicData>
            </a:graphic>
          </wp:inline>
        </w:drawing>
      </w:r>
    </w:p>
    <w:p w14:paraId="2F9CFB41" w14:textId="77777777" w:rsidR="003E49D4" w:rsidRPr="00AA2F9F" w:rsidRDefault="003E49D4" w:rsidP="003E49D4">
      <w:pPr>
        <w:pStyle w:val="Header"/>
        <w:jc w:val="center"/>
        <w:rPr>
          <w:b/>
          <w:sz w:val="28"/>
        </w:rPr>
      </w:pPr>
    </w:p>
    <w:p w14:paraId="345FBF1C" w14:textId="77777777" w:rsidR="003E49D4" w:rsidRPr="006A7B93" w:rsidRDefault="003E49D4" w:rsidP="003E49D4">
      <w:pPr>
        <w:pStyle w:val="Header"/>
        <w:jc w:val="center"/>
        <w:rPr>
          <w:b/>
          <w:bCs/>
          <w:sz w:val="28"/>
          <w:szCs w:val="28"/>
        </w:rPr>
      </w:pPr>
      <w:r w:rsidRPr="006A7B93">
        <w:rPr>
          <w:b/>
          <w:bCs/>
          <w:sz w:val="28"/>
          <w:szCs w:val="28"/>
        </w:rPr>
        <w:t xml:space="preserve">Imperial College Union </w:t>
      </w:r>
    </w:p>
    <w:p w14:paraId="58336E7C" w14:textId="77777777" w:rsidR="003E49D4" w:rsidRDefault="003E49D4" w:rsidP="003E49D4">
      <w:pPr>
        <w:pStyle w:val="Header"/>
        <w:spacing w:line="259" w:lineRule="auto"/>
        <w:jc w:val="center"/>
      </w:pPr>
      <w:r w:rsidRPr="006A7B93">
        <w:rPr>
          <w:b/>
          <w:bCs/>
          <w:sz w:val="28"/>
          <w:szCs w:val="28"/>
        </w:rPr>
        <w:t>Finance and Risk Committee</w:t>
      </w:r>
    </w:p>
    <w:p w14:paraId="482278AB" w14:textId="3C493524" w:rsidR="003E49D4" w:rsidRPr="00AE6D42" w:rsidRDefault="00091C25" w:rsidP="003E49D4">
      <w:pPr>
        <w:pStyle w:val="Subtitle"/>
        <w:spacing w:after="0"/>
        <w:jc w:val="center"/>
      </w:pPr>
      <w:r>
        <w:t>Wednesday 19 June 2019</w:t>
      </w:r>
    </w:p>
    <w:p w14:paraId="4F7641A3" w14:textId="68C47200" w:rsidR="003E49D4" w:rsidRPr="006A7B93" w:rsidRDefault="003E49D4" w:rsidP="35BFB9C5">
      <w:pPr>
        <w:pStyle w:val="Header"/>
        <w:jc w:val="center"/>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7313"/>
      </w:tblGrid>
      <w:tr w:rsidR="003E49D4" w:rsidRPr="00401530" w14:paraId="67C8CB64" w14:textId="77777777" w:rsidTr="00A03A80">
        <w:trPr>
          <w:trHeight w:val="531"/>
        </w:trPr>
        <w:tc>
          <w:tcPr>
            <w:tcW w:w="2576" w:type="dxa"/>
            <w:shd w:val="clear" w:color="auto" w:fill="auto"/>
            <w:vAlign w:val="center"/>
          </w:tcPr>
          <w:p w14:paraId="06C0FA50" w14:textId="77777777" w:rsidR="003E49D4" w:rsidRPr="006A7B93" w:rsidRDefault="003E49D4" w:rsidP="00A03A80">
            <w:pPr>
              <w:jc w:val="both"/>
              <w:rPr>
                <w:b/>
              </w:rPr>
            </w:pPr>
            <w:r w:rsidRPr="006A7B93">
              <w:rPr>
                <w:b/>
              </w:rPr>
              <w:t>AGENDA ITEM NO.</w:t>
            </w:r>
          </w:p>
        </w:tc>
        <w:tc>
          <w:tcPr>
            <w:tcW w:w="7313" w:type="dxa"/>
            <w:shd w:val="clear" w:color="auto" w:fill="auto"/>
            <w:vAlign w:val="center"/>
          </w:tcPr>
          <w:p w14:paraId="344F7859" w14:textId="7DCD48EB" w:rsidR="003E49D4" w:rsidRPr="006A7B93" w:rsidRDefault="00B22D8D" w:rsidP="00A03A80">
            <w:pPr>
              <w:jc w:val="both"/>
            </w:pPr>
            <w:r w:rsidRPr="006A7B93">
              <w:t xml:space="preserve">Item </w:t>
            </w:r>
            <w:r w:rsidR="00615E30" w:rsidRPr="006A7B93">
              <w:t>12</w:t>
            </w:r>
          </w:p>
        </w:tc>
      </w:tr>
      <w:tr w:rsidR="003E49D4" w:rsidRPr="00401530" w14:paraId="5390FD2D" w14:textId="77777777" w:rsidTr="00A03A80">
        <w:trPr>
          <w:trHeight w:val="540"/>
        </w:trPr>
        <w:tc>
          <w:tcPr>
            <w:tcW w:w="2576" w:type="dxa"/>
            <w:shd w:val="clear" w:color="auto" w:fill="auto"/>
            <w:vAlign w:val="center"/>
          </w:tcPr>
          <w:p w14:paraId="1D2FAC19" w14:textId="77777777" w:rsidR="003E49D4" w:rsidRPr="006A7B93" w:rsidRDefault="003E49D4" w:rsidP="00A03A80">
            <w:pPr>
              <w:jc w:val="both"/>
              <w:rPr>
                <w:b/>
              </w:rPr>
            </w:pPr>
            <w:r w:rsidRPr="006A7B93">
              <w:rPr>
                <w:b/>
              </w:rPr>
              <w:t>TITLE</w:t>
            </w:r>
          </w:p>
        </w:tc>
        <w:tc>
          <w:tcPr>
            <w:tcW w:w="7313" w:type="dxa"/>
            <w:shd w:val="clear" w:color="auto" w:fill="auto"/>
            <w:vAlign w:val="center"/>
          </w:tcPr>
          <w:p w14:paraId="48E9FCB8" w14:textId="68EA61B4" w:rsidR="003E49D4" w:rsidRPr="006A7B93" w:rsidRDefault="00DC0320" w:rsidP="00A03A80">
            <w:r w:rsidRPr="006A7B93">
              <w:t>Plans and Budget for 2019/20</w:t>
            </w:r>
          </w:p>
        </w:tc>
      </w:tr>
      <w:tr w:rsidR="003E49D4" w:rsidRPr="00401530" w14:paraId="2C6A9B43" w14:textId="77777777" w:rsidTr="00A03A80">
        <w:trPr>
          <w:trHeight w:val="911"/>
        </w:trPr>
        <w:tc>
          <w:tcPr>
            <w:tcW w:w="2576" w:type="dxa"/>
            <w:shd w:val="clear" w:color="auto" w:fill="auto"/>
            <w:vAlign w:val="center"/>
          </w:tcPr>
          <w:p w14:paraId="7C4D9B7C" w14:textId="77777777" w:rsidR="003E49D4" w:rsidRPr="006A7B93" w:rsidRDefault="003E49D4" w:rsidP="00A03A80">
            <w:pPr>
              <w:jc w:val="both"/>
              <w:rPr>
                <w:b/>
              </w:rPr>
            </w:pPr>
            <w:r w:rsidRPr="006A7B93">
              <w:rPr>
                <w:b/>
              </w:rPr>
              <w:t>AUTHOR</w:t>
            </w:r>
          </w:p>
        </w:tc>
        <w:tc>
          <w:tcPr>
            <w:tcW w:w="7313" w:type="dxa"/>
            <w:shd w:val="clear" w:color="auto" w:fill="auto"/>
            <w:vAlign w:val="center"/>
          </w:tcPr>
          <w:p w14:paraId="4852D2B7" w14:textId="5AFBC390" w:rsidR="003E49D4" w:rsidRPr="006A7B93" w:rsidRDefault="005C0614" w:rsidP="00A03A80">
            <w:pPr>
              <w:pStyle w:val="Subtitle"/>
              <w:spacing w:after="0"/>
              <w:rPr>
                <w:color w:val="auto"/>
              </w:rPr>
            </w:pPr>
            <w:r w:rsidRPr="006A7B93">
              <w:rPr>
                <w:color w:val="auto"/>
              </w:rPr>
              <w:t>Malcolm Martin &amp; Jarlath O’Hara (with submissions and review by Leadership Team)</w:t>
            </w:r>
          </w:p>
        </w:tc>
      </w:tr>
      <w:tr w:rsidR="003E49D4" w:rsidRPr="00401530" w14:paraId="221DDACF" w14:textId="77777777" w:rsidTr="00A03A80">
        <w:trPr>
          <w:trHeight w:val="911"/>
        </w:trPr>
        <w:tc>
          <w:tcPr>
            <w:tcW w:w="2576" w:type="dxa"/>
            <w:shd w:val="clear" w:color="auto" w:fill="auto"/>
            <w:vAlign w:val="center"/>
          </w:tcPr>
          <w:p w14:paraId="10D31895" w14:textId="77777777" w:rsidR="003E49D4" w:rsidRPr="006A7B93" w:rsidRDefault="003E49D4" w:rsidP="00A03A80">
            <w:pPr>
              <w:jc w:val="both"/>
              <w:rPr>
                <w:b/>
              </w:rPr>
            </w:pPr>
            <w:r w:rsidRPr="006A7B93">
              <w:rPr>
                <w:b/>
              </w:rPr>
              <w:t>EXECUTIVE SUMMARY</w:t>
            </w:r>
          </w:p>
        </w:tc>
        <w:tc>
          <w:tcPr>
            <w:tcW w:w="7313" w:type="dxa"/>
            <w:shd w:val="clear" w:color="auto" w:fill="auto"/>
            <w:vAlign w:val="center"/>
          </w:tcPr>
          <w:p w14:paraId="2E9F8961" w14:textId="4CAD78FA" w:rsidR="003E49D4" w:rsidRPr="006A7B93" w:rsidRDefault="35BFB9C5" w:rsidP="35BFB9C5">
            <w:r w:rsidRPr="006A7B93">
              <w:t xml:space="preserve">This paper has been constructed with input from the </w:t>
            </w:r>
            <w:r w:rsidR="5B15C577" w:rsidRPr="006A7B93">
              <w:t>Leadership</w:t>
            </w:r>
            <w:r w:rsidRPr="006A7B93">
              <w:t xml:space="preserve"> team and is the result of an intensive planning and budgeting process which was more rigorous than any previous process engaged with by the leadership of this organisation.</w:t>
            </w:r>
          </w:p>
          <w:p w14:paraId="7F1326B7" w14:textId="2C580606" w:rsidR="003E49D4" w:rsidRPr="006A7B93" w:rsidRDefault="35BFB9C5" w:rsidP="35BFB9C5">
            <w:r w:rsidRPr="006A7B93">
              <w:t xml:space="preserve"> </w:t>
            </w:r>
          </w:p>
          <w:p w14:paraId="69EA3538" w14:textId="78ACCD75" w:rsidR="003E49D4" w:rsidRPr="006A7B93" w:rsidRDefault="35BFB9C5" w:rsidP="35BFB9C5">
            <w:r w:rsidRPr="006A7B93">
              <w:t>It introduces the business priorities for 2019/20. While the primary focus is 19/20 the paper extends its scope beyond 1 year as the Union’s Leadership team takes a longer-term perspective on investment opportunities and recognises the importance of laying robust foundations, having realistic expectations and developing new income streams over the medium term.</w:t>
            </w:r>
          </w:p>
          <w:p w14:paraId="481F2C8E" w14:textId="157EC511" w:rsidR="003E49D4" w:rsidRPr="006A7B93" w:rsidRDefault="35BFB9C5" w:rsidP="35BFB9C5">
            <w:r w:rsidRPr="006A7B93">
              <w:t xml:space="preserve"> </w:t>
            </w:r>
          </w:p>
          <w:p w14:paraId="7DF22E00" w14:textId="3CE2DEE4" w:rsidR="003E49D4" w:rsidRPr="006A7B93" w:rsidRDefault="35BFB9C5" w:rsidP="35BFB9C5">
            <w:pPr>
              <w:rPr>
                <w:highlight w:val="yellow"/>
              </w:rPr>
            </w:pPr>
            <w:r w:rsidRPr="006A7B93">
              <w:t>Leadership is proposing a £</w:t>
            </w:r>
            <w:r w:rsidR="5B15C577" w:rsidRPr="006A7B93">
              <w:t>198k</w:t>
            </w:r>
            <w:r w:rsidRPr="006A7B93">
              <w:t xml:space="preserve"> investment budget with capital expenditure of </w:t>
            </w:r>
            <w:r w:rsidR="3413B801" w:rsidRPr="006A7B93">
              <w:t>£39,607.</w:t>
            </w:r>
          </w:p>
          <w:p w14:paraId="03D1E8C3" w14:textId="5E2315B0" w:rsidR="003E49D4" w:rsidRPr="006A7B93" w:rsidRDefault="35BFB9C5" w:rsidP="35BFB9C5">
            <w:r w:rsidRPr="006A7B93">
              <w:t xml:space="preserve"> </w:t>
            </w:r>
          </w:p>
          <w:p w14:paraId="5A29590B" w14:textId="11B56151" w:rsidR="003E49D4" w:rsidRPr="006A7B93" w:rsidRDefault="35BFB9C5" w:rsidP="35BFB9C5">
            <w:r w:rsidRPr="006A7B93">
              <w:t xml:space="preserve">Several levers can be utilised to reduce the investment, however after significant thought and deliberation the Leadership </w:t>
            </w:r>
            <w:r w:rsidR="5B15C577" w:rsidRPr="006A7B93">
              <w:t>team</w:t>
            </w:r>
            <w:r w:rsidRPr="006A7B93">
              <w:t xml:space="preserve"> consider that the current recommendation provides the most optimum balance of investment giving the Union the best chance of continuing to deliver adequate services to our members and support for our staff.</w:t>
            </w:r>
          </w:p>
          <w:p w14:paraId="5F359807" w14:textId="101F0209" w:rsidR="0AEA985F" w:rsidRPr="006A7B93" w:rsidRDefault="0AEA985F" w:rsidP="0AEA985F"/>
          <w:p w14:paraId="7501C309" w14:textId="5D503619" w:rsidR="0AEA985F" w:rsidRPr="006A7B93" w:rsidRDefault="2D0E1C6D" w:rsidP="0AEA985F">
            <w:r>
              <w:t xml:space="preserve">The recommendation is that the Finance and Risk Committee closely reviews this paper and provides any further comments or observations ahead of the Board approval.  </w:t>
            </w:r>
          </w:p>
          <w:p w14:paraId="0D62CB4C" w14:textId="15F71455" w:rsidR="003E49D4" w:rsidRPr="006A7B93" w:rsidRDefault="003E49D4" w:rsidP="00A03A80">
            <w:pPr>
              <w:pStyle w:val="Header"/>
            </w:pPr>
          </w:p>
        </w:tc>
      </w:tr>
      <w:tr w:rsidR="003E49D4" w:rsidRPr="00401530" w14:paraId="1BED56CF" w14:textId="77777777" w:rsidTr="00A03A80">
        <w:trPr>
          <w:trHeight w:val="911"/>
        </w:trPr>
        <w:tc>
          <w:tcPr>
            <w:tcW w:w="2576" w:type="dxa"/>
            <w:shd w:val="clear" w:color="auto" w:fill="auto"/>
            <w:vAlign w:val="center"/>
          </w:tcPr>
          <w:p w14:paraId="6E5FF384" w14:textId="77777777" w:rsidR="003E49D4" w:rsidRPr="006A7B93" w:rsidRDefault="003E49D4" w:rsidP="00A03A80">
            <w:pPr>
              <w:jc w:val="both"/>
              <w:rPr>
                <w:b/>
              </w:rPr>
            </w:pPr>
            <w:r w:rsidRPr="006A7B93">
              <w:rPr>
                <w:b/>
              </w:rPr>
              <w:t>PURPOSE</w:t>
            </w:r>
          </w:p>
        </w:tc>
        <w:tc>
          <w:tcPr>
            <w:tcW w:w="7313" w:type="dxa"/>
            <w:shd w:val="clear" w:color="auto" w:fill="auto"/>
            <w:vAlign w:val="center"/>
          </w:tcPr>
          <w:p w14:paraId="720DF142" w14:textId="4DF6DCDF" w:rsidR="003E49D4" w:rsidRPr="006A7B93" w:rsidRDefault="5B15C577" w:rsidP="00A03A80">
            <w:r w:rsidRPr="006A7B93">
              <w:t xml:space="preserve">To outline the key business priorities for 2019/2020 and understand how </w:t>
            </w:r>
            <w:r w:rsidR="3413B801" w:rsidRPr="006A7B93">
              <w:t>these will be resourced.</w:t>
            </w:r>
            <w:r w:rsidRPr="006A7B93">
              <w:t xml:space="preserve"> </w:t>
            </w:r>
          </w:p>
        </w:tc>
      </w:tr>
      <w:tr w:rsidR="003E49D4" w14:paraId="387E842B" w14:textId="77777777" w:rsidTr="00A03A80">
        <w:trPr>
          <w:trHeight w:val="911"/>
        </w:trPr>
        <w:tc>
          <w:tcPr>
            <w:tcW w:w="2576" w:type="dxa"/>
            <w:shd w:val="clear" w:color="auto" w:fill="auto"/>
            <w:vAlign w:val="center"/>
          </w:tcPr>
          <w:p w14:paraId="7B27F0FA" w14:textId="77777777" w:rsidR="003E49D4" w:rsidRPr="006A7B93" w:rsidRDefault="003E49D4" w:rsidP="00A03A80">
            <w:pPr>
              <w:jc w:val="both"/>
              <w:rPr>
                <w:b/>
              </w:rPr>
            </w:pPr>
            <w:r w:rsidRPr="006A7B93">
              <w:rPr>
                <w:b/>
              </w:rPr>
              <w:t>DECISION/ACTION REQUIRED</w:t>
            </w:r>
          </w:p>
        </w:tc>
        <w:tc>
          <w:tcPr>
            <w:tcW w:w="7313" w:type="dxa"/>
            <w:shd w:val="clear" w:color="auto" w:fill="auto"/>
            <w:vAlign w:val="center"/>
          </w:tcPr>
          <w:p w14:paraId="4654A659" w14:textId="38C11F7E" w:rsidR="003E49D4" w:rsidRPr="006A7B93" w:rsidRDefault="566773BD" w:rsidP="00A03A80">
            <w:r w:rsidRPr="006A7B93">
              <w:t>For Decision</w:t>
            </w:r>
          </w:p>
        </w:tc>
      </w:tr>
    </w:tbl>
    <w:p w14:paraId="1F1C5743" w14:textId="77777777" w:rsidR="00004165" w:rsidRDefault="00004165">
      <w:pPr>
        <w:rPr>
          <w:b/>
          <w:sz w:val="40"/>
          <w:u w:val="single"/>
        </w:rPr>
      </w:pPr>
      <w:r>
        <w:rPr>
          <w:b/>
          <w:sz w:val="40"/>
          <w:u w:val="single"/>
        </w:rPr>
        <w:br w:type="page"/>
      </w:r>
    </w:p>
    <w:p w14:paraId="133AB300" w14:textId="714C81CC" w:rsidR="009F1712" w:rsidRPr="009F1712" w:rsidRDefault="009F1712">
      <w:pPr>
        <w:rPr>
          <w:b/>
          <w:sz w:val="40"/>
          <w:u w:val="single"/>
        </w:rPr>
      </w:pPr>
      <w:r w:rsidRPr="009F1712">
        <w:rPr>
          <w:b/>
          <w:sz w:val="40"/>
          <w:u w:val="single"/>
        </w:rPr>
        <w:t>19/20 Planning and Budgeting Pack</w:t>
      </w:r>
    </w:p>
    <w:p w14:paraId="4CEAB33C" w14:textId="77777777" w:rsidR="009F1712" w:rsidRDefault="009F1712">
      <w:pPr>
        <w:rPr>
          <w:b/>
          <w:u w:val="single"/>
        </w:rPr>
      </w:pPr>
    </w:p>
    <w:p w14:paraId="479315A0" w14:textId="3E8B6E9C" w:rsidR="007E6AD7" w:rsidRDefault="007E6AD7" w:rsidP="00122BE9">
      <w:pPr>
        <w:spacing w:after="0"/>
      </w:pPr>
    </w:p>
    <w:p w14:paraId="4FB87C09" w14:textId="5A59D24A" w:rsidR="007B0B8A" w:rsidRPr="006A7B93" w:rsidRDefault="35E20EDF" w:rsidP="35E20EDF">
      <w:pPr>
        <w:spacing w:after="0"/>
        <w:rPr>
          <w:b/>
          <w:sz w:val="28"/>
          <w:szCs w:val="28"/>
          <w:u w:val="single"/>
        </w:rPr>
      </w:pPr>
      <w:r w:rsidRPr="006A7B93">
        <w:rPr>
          <w:b/>
          <w:sz w:val="28"/>
          <w:szCs w:val="28"/>
          <w:u w:val="single"/>
        </w:rPr>
        <w:t>Introduction and Context</w:t>
      </w:r>
    </w:p>
    <w:p w14:paraId="7A125EA4" w14:textId="77777777" w:rsidR="001A61D9" w:rsidRDefault="001A61D9" w:rsidP="001A61D9">
      <w:pPr>
        <w:spacing w:after="0"/>
      </w:pPr>
    </w:p>
    <w:p w14:paraId="2DC5A0FB" w14:textId="51A9209D" w:rsidR="001A61D9" w:rsidRDefault="001A61D9" w:rsidP="001A61D9">
      <w:pPr>
        <w:spacing w:after="0"/>
      </w:pPr>
      <w:r w:rsidRPr="006A7B93">
        <w:rPr>
          <w:rStyle w:val="normaltextrun"/>
        </w:rPr>
        <w:t>The annual reforecast exercise for 18/19 showed an end of year deficit of £420k</w:t>
      </w:r>
      <w:r w:rsidRPr="006A7B93">
        <w:rPr>
          <w:rStyle w:val="eop"/>
        </w:rPr>
        <w:t xml:space="preserve">. The </w:t>
      </w:r>
      <w:r w:rsidRPr="006A7B93">
        <w:rPr>
          <w:rStyle w:val="normaltextrun"/>
        </w:rPr>
        <w:t xml:space="preserve">Leadership Team responded by </w:t>
      </w:r>
      <w:r w:rsidR="00F45AD4">
        <w:t>assessing costs for rest of year and making carefully considered decisions to control expenditure</w:t>
      </w:r>
      <w:r w:rsidR="00F45AD4" w:rsidRPr="006A7B93">
        <w:rPr>
          <w:rStyle w:val="normaltextrun"/>
        </w:rPr>
        <w:t xml:space="preserve"> a</w:t>
      </w:r>
      <w:r w:rsidRPr="006A7B93">
        <w:rPr>
          <w:rStyle w:val="normaltextrun"/>
        </w:rPr>
        <w:t>nd put actions in place for remainder of 18/19</w:t>
      </w:r>
      <w:r w:rsidRPr="006A7B93">
        <w:rPr>
          <w:rStyle w:val="EndnoteReference"/>
        </w:rPr>
        <w:endnoteReference w:id="2"/>
      </w:r>
      <w:r w:rsidR="007E38DB">
        <w:rPr>
          <w:rStyle w:val="normaltextrun"/>
        </w:rPr>
        <w:t>.</w:t>
      </w:r>
      <w:r w:rsidRPr="00AA2F9F">
        <w:rPr>
          <w:rStyle w:val="normaltextrun"/>
        </w:rPr>
        <w:t xml:space="preserve"> </w:t>
      </w:r>
      <w:r w:rsidRPr="006A7B93">
        <w:rPr>
          <w:rStyle w:val="normaltextrun"/>
        </w:rPr>
        <w:t>Additional and increased monitoring and controls have also been established both in response to our performance against budget targets and to the internal audit findings.</w:t>
      </w:r>
      <w:r w:rsidRPr="006A7B93">
        <w:rPr>
          <w:rStyle w:val="EndnoteReference"/>
        </w:rPr>
        <w:endnoteReference w:id="3"/>
      </w:r>
      <w:r w:rsidRPr="006A7B93">
        <w:rPr>
          <w:rStyle w:val="normaltextrun"/>
        </w:rPr>
        <w:t xml:space="preserve"> </w:t>
      </w:r>
      <w:r>
        <w:t xml:space="preserve">The combined effect of these measures and subsequent performance </w:t>
      </w:r>
      <w:r w:rsidRPr="006A7B93">
        <w:rPr>
          <w:iCs/>
        </w:rPr>
        <w:t>have resulted</w:t>
      </w:r>
      <w:r>
        <w:t xml:space="preserve"> in a current (end of May) reforecast position of -£325k. This represents an improvement of c.£95k from the initial reforecast position </w:t>
      </w:r>
      <w:r w:rsidRPr="006A7B93">
        <w:rPr>
          <w:iCs/>
        </w:rPr>
        <w:t>in January</w:t>
      </w:r>
      <w:r>
        <w:t xml:space="preserve">. </w:t>
      </w:r>
    </w:p>
    <w:p w14:paraId="11BD8A23" w14:textId="77777777" w:rsidR="001A61D9" w:rsidRDefault="001A61D9" w:rsidP="001A61D9">
      <w:pPr>
        <w:spacing w:after="0"/>
      </w:pPr>
    </w:p>
    <w:p w14:paraId="2F692919" w14:textId="410A5EB3" w:rsidR="001A61D9" w:rsidRPr="006A7B93" w:rsidRDefault="001A61D9" w:rsidP="001A61D9">
      <w:pPr>
        <w:spacing w:after="0"/>
        <w:rPr>
          <w:rStyle w:val="normaltextrun"/>
        </w:rPr>
      </w:pPr>
      <w:r w:rsidRPr="006A7B93">
        <w:rPr>
          <w:rStyle w:val="normaltextrun"/>
        </w:rPr>
        <w:t>Leadership adopted an approach focusing on ‘the next five months for the next five years’ and put significant resource into planning and budgeting for 19/20 including multiple prioritisation exercises</w:t>
      </w:r>
      <w:r w:rsidRPr="006A7B93">
        <w:rPr>
          <w:rStyle w:val="EndnoteReference"/>
        </w:rPr>
        <w:endnoteReference w:id="4"/>
      </w:r>
      <w:r w:rsidRPr="006A7B93">
        <w:rPr>
          <w:rStyle w:val="normaltextrun"/>
        </w:rPr>
        <w:t>. This amounted to 68 hours as a team over the 12 weeks since late March, not including the many hours of individual and small group work that have fed back into the team.</w:t>
      </w:r>
    </w:p>
    <w:p w14:paraId="705A6963" w14:textId="77777777" w:rsidR="001A61D9" w:rsidRPr="006A7B93" w:rsidRDefault="001A61D9" w:rsidP="001A61D9">
      <w:pPr>
        <w:pStyle w:val="paragraph"/>
        <w:spacing w:before="0" w:beforeAutospacing="0" w:after="0" w:afterAutospacing="0"/>
        <w:textAlignment w:val="baseline"/>
        <w:rPr>
          <w:rFonts w:asciiTheme="minorHAnsi" w:hAnsiTheme="minorHAnsi"/>
          <w:sz w:val="22"/>
          <w:szCs w:val="22"/>
        </w:rPr>
      </w:pPr>
    </w:p>
    <w:p w14:paraId="5789FBD7" w14:textId="58AD1D56" w:rsidR="001A61D9" w:rsidRPr="006A7B93" w:rsidRDefault="001A61D9" w:rsidP="001A61D9">
      <w:pPr>
        <w:pStyle w:val="paragraph"/>
        <w:spacing w:before="0" w:beforeAutospacing="0" w:after="0" w:afterAutospacing="0"/>
        <w:textAlignment w:val="baseline"/>
        <w:rPr>
          <w:rStyle w:val="eop"/>
          <w:rFonts w:asciiTheme="minorHAnsi" w:hAnsiTheme="minorHAnsi"/>
          <w:sz w:val="22"/>
          <w:szCs w:val="22"/>
          <w:lang w:val="en-US"/>
        </w:rPr>
      </w:pPr>
      <w:r w:rsidRPr="2D0E1C6D">
        <w:rPr>
          <w:rStyle w:val="normaltextrun"/>
          <w:rFonts w:asciiTheme="minorHAnsi" w:hAnsiTheme="minorHAnsi"/>
          <w:sz w:val="22"/>
          <w:szCs w:val="22"/>
        </w:rPr>
        <w:t>We have defined what our ‘core’ is, as well as what we ‘need’ to do</w:t>
      </w:r>
      <w:r w:rsidRPr="2D0E1C6D">
        <w:rPr>
          <w:rStyle w:val="eop"/>
          <w:rFonts w:asciiTheme="minorHAnsi" w:hAnsiTheme="minorHAnsi"/>
          <w:sz w:val="22"/>
          <w:szCs w:val="22"/>
          <w:lang w:val="en-US"/>
        </w:rPr>
        <w:t>, ‘want’ to do and what we can stop</w:t>
      </w:r>
      <w:r w:rsidRPr="2D0E1C6D">
        <w:rPr>
          <w:rStyle w:val="EndnoteReference"/>
          <w:rFonts w:asciiTheme="minorHAnsi" w:hAnsiTheme="minorHAnsi"/>
          <w:sz w:val="22"/>
          <w:szCs w:val="22"/>
          <w:lang w:val="en-US"/>
        </w:rPr>
        <w:endnoteReference w:id="5"/>
      </w:r>
      <w:r w:rsidRPr="2D0E1C6D">
        <w:rPr>
          <w:rStyle w:val="eop"/>
          <w:rFonts w:asciiTheme="minorHAnsi" w:hAnsiTheme="minorHAnsi"/>
          <w:sz w:val="22"/>
          <w:szCs w:val="22"/>
          <w:lang w:val="en-US"/>
        </w:rPr>
        <w:t xml:space="preserve">. </w:t>
      </w:r>
      <w:r w:rsidRPr="2D0E1C6D">
        <w:rPr>
          <w:rStyle w:val="normaltextrun"/>
          <w:rFonts w:asciiTheme="minorHAnsi" w:hAnsiTheme="minorHAnsi"/>
          <w:sz w:val="22"/>
          <w:szCs w:val="22"/>
        </w:rPr>
        <w:t>We have looked at options for investments which provide opportunity for returns in future years</w:t>
      </w:r>
      <w:r w:rsidRPr="2D0E1C6D">
        <w:rPr>
          <w:rStyle w:val="eop"/>
          <w:rFonts w:asciiTheme="minorHAnsi" w:hAnsiTheme="minorHAnsi"/>
          <w:sz w:val="22"/>
          <w:szCs w:val="22"/>
          <w:lang w:val="en-US"/>
        </w:rPr>
        <w:t xml:space="preserve"> and </w:t>
      </w:r>
      <w:r w:rsidRPr="2D0E1C6D">
        <w:rPr>
          <w:rStyle w:val="normaltextrun"/>
          <w:rFonts w:asciiTheme="minorHAnsi" w:hAnsiTheme="minorHAnsi"/>
          <w:sz w:val="22"/>
          <w:szCs w:val="22"/>
        </w:rPr>
        <w:t>we are mindful of the timing with our Strategy and College Block Grant both due for renewal for 20/21. We have identified the opportunity to refine our services to ensure that we are in line with our core priorities and to establish an ever-clearer partnership with College about how we work together</w:t>
      </w:r>
      <w:r w:rsidRPr="2D0E1C6D">
        <w:rPr>
          <w:rStyle w:val="eop"/>
          <w:rFonts w:asciiTheme="minorHAnsi" w:hAnsiTheme="minorHAnsi"/>
          <w:sz w:val="22"/>
          <w:szCs w:val="22"/>
          <w:lang w:val="en-US"/>
        </w:rPr>
        <w:t>.</w:t>
      </w:r>
    </w:p>
    <w:p w14:paraId="638F5121" w14:textId="77777777" w:rsidR="001A61D9" w:rsidRPr="006A7B93" w:rsidRDefault="001A61D9" w:rsidP="001A61D9">
      <w:pPr>
        <w:pStyle w:val="paragraph"/>
        <w:spacing w:before="0" w:beforeAutospacing="0" w:after="0" w:afterAutospacing="0"/>
        <w:textAlignment w:val="baseline"/>
        <w:rPr>
          <w:rFonts w:asciiTheme="minorHAnsi" w:hAnsiTheme="minorHAnsi"/>
          <w:sz w:val="22"/>
          <w:szCs w:val="22"/>
        </w:rPr>
      </w:pPr>
    </w:p>
    <w:p w14:paraId="0C2839A8" w14:textId="68A88AD0" w:rsidR="001A61D9" w:rsidRPr="006A7B93" w:rsidRDefault="001A61D9" w:rsidP="001A61D9">
      <w:pPr>
        <w:pStyle w:val="paragraph"/>
        <w:spacing w:before="0" w:beforeAutospacing="0" w:after="0" w:afterAutospacing="0"/>
        <w:textAlignment w:val="baseline"/>
        <w:rPr>
          <w:rStyle w:val="normaltextrun"/>
          <w:rFonts w:asciiTheme="minorHAnsi" w:hAnsiTheme="minorHAnsi"/>
          <w:sz w:val="22"/>
          <w:szCs w:val="22"/>
        </w:rPr>
      </w:pPr>
      <w:r w:rsidRPr="006A7B93">
        <w:rPr>
          <w:rStyle w:val="normaltextrun"/>
          <w:rFonts w:asciiTheme="minorHAnsi" w:hAnsiTheme="minorHAnsi"/>
          <w:sz w:val="22"/>
          <w:szCs w:val="22"/>
        </w:rPr>
        <w:t>We have developed a ten-year model which required many assumptions</w:t>
      </w:r>
      <w:r w:rsidR="00803D9C" w:rsidRPr="006A7B93">
        <w:rPr>
          <w:rStyle w:val="normaltextrun"/>
          <w:rFonts w:asciiTheme="minorHAnsi" w:hAnsiTheme="minorHAnsi"/>
          <w:sz w:val="22"/>
          <w:szCs w:val="22"/>
        </w:rPr>
        <w:t xml:space="preserve"> (Appendix A)</w:t>
      </w:r>
      <w:r w:rsidRPr="006A7B93">
        <w:rPr>
          <w:rStyle w:val="eop"/>
          <w:rFonts w:asciiTheme="minorHAnsi" w:hAnsiTheme="minorHAnsi"/>
          <w:sz w:val="22"/>
          <w:szCs w:val="22"/>
          <w:lang w:val="en-US"/>
        </w:rPr>
        <w:t> and m</w:t>
      </w:r>
      <w:r w:rsidRPr="006A7B93">
        <w:rPr>
          <w:rStyle w:val="normaltextrun"/>
          <w:rFonts w:asciiTheme="minorHAnsi" w:hAnsiTheme="minorHAnsi"/>
          <w:sz w:val="22"/>
          <w:szCs w:val="22"/>
        </w:rPr>
        <w:t>ore emphasis is placed on the first 3-5 years where the assumptions have had greater consideration.</w:t>
      </w:r>
    </w:p>
    <w:p w14:paraId="7E388D43" w14:textId="77777777" w:rsidR="001A61D9" w:rsidRPr="006A7B93" w:rsidRDefault="001A61D9" w:rsidP="001A61D9">
      <w:pPr>
        <w:pStyle w:val="paragraph"/>
        <w:spacing w:before="0" w:beforeAutospacing="0" w:after="0" w:afterAutospacing="0"/>
        <w:textAlignment w:val="baseline"/>
        <w:rPr>
          <w:rStyle w:val="normaltextrun"/>
          <w:rFonts w:asciiTheme="minorHAnsi" w:hAnsiTheme="minorHAnsi"/>
          <w:sz w:val="22"/>
          <w:szCs w:val="22"/>
          <w:lang w:val="en-US"/>
        </w:rPr>
      </w:pPr>
    </w:p>
    <w:p w14:paraId="5A903C1F" w14:textId="080D22D0" w:rsidR="001A61D9" w:rsidRPr="006A7B93" w:rsidRDefault="001A61D9" w:rsidP="001A61D9">
      <w:pPr>
        <w:pStyle w:val="paragraph"/>
        <w:spacing w:before="0" w:beforeAutospacing="0" w:after="0" w:afterAutospacing="0"/>
        <w:textAlignment w:val="baseline"/>
        <w:rPr>
          <w:rStyle w:val="normaltextrun"/>
          <w:rFonts w:asciiTheme="minorHAnsi" w:hAnsiTheme="minorHAnsi"/>
          <w:sz w:val="22"/>
          <w:szCs w:val="22"/>
          <w:lang w:val="en-US"/>
        </w:rPr>
      </w:pPr>
      <w:r w:rsidRPr="2D0E1C6D">
        <w:rPr>
          <w:rStyle w:val="normaltextrun"/>
          <w:rFonts w:asciiTheme="minorHAnsi" w:hAnsiTheme="minorHAnsi"/>
          <w:sz w:val="22"/>
          <w:szCs w:val="22"/>
        </w:rPr>
        <w:t xml:space="preserve">The budget for 19/20 is proposed in the context of balancing current service levels to our members, staff </w:t>
      </w:r>
      <w:r w:rsidR="2F376F17" w:rsidRPr="2D0E1C6D">
        <w:rPr>
          <w:rStyle w:val="normaltextrun"/>
          <w:rFonts w:asciiTheme="minorHAnsi" w:hAnsiTheme="minorHAnsi"/>
          <w:sz w:val="22"/>
          <w:szCs w:val="22"/>
        </w:rPr>
        <w:t>morale</w:t>
      </w:r>
      <w:r w:rsidR="2D0E1C6D" w:rsidRPr="2D0E1C6D">
        <w:rPr>
          <w:rStyle w:val="normaltextrun"/>
          <w:rFonts w:asciiTheme="minorHAnsi" w:hAnsiTheme="minorHAnsi"/>
          <w:sz w:val="22"/>
          <w:szCs w:val="22"/>
        </w:rPr>
        <w:t>,</w:t>
      </w:r>
      <w:r w:rsidR="2F376F17" w:rsidRPr="2D0E1C6D">
        <w:rPr>
          <w:rStyle w:val="normaltextrun"/>
          <w:rFonts w:asciiTheme="minorHAnsi" w:hAnsiTheme="minorHAnsi"/>
          <w:sz w:val="22"/>
          <w:szCs w:val="22"/>
        </w:rPr>
        <w:t xml:space="preserve"> wellbeing</w:t>
      </w:r>
      <w:r w:rsidR="2D0E1C6D" w:rsidRPr="2D0E1C6D">
        <w:rPr>
          <w:rStyle w:val="normaltextrun"/>
          <w:rFonts w:asciiTheme="minorHAnsi" w:hAnsiTheme="minorHAnsi"/>
          <w:sz w:val="22"/>
          <w:szCs w:val="22"/>
        </w:rPr>
        <w:t>,</w:t>
      </w:r>
      <w:r w:rsidRPr="2D0E1C6D">
        <w:rPr>
          <w:rStyle w:val="normaltextrun"/>
          <w:rFonts w:asciiTheme="minorHAnsi" w:hAnsiTheme="minorHAnsi"/>
          <w:sz w:val="22"/>
          <w:szCs w:val="22"/>
        </w:rPr>
        <w:t xml:space="preserve"> and financial sustainability. In addressing the current deficit, we have taken a </w:t>
      </w:r>
      <w:r w:rsidRPr="2D0E1C6D">
        <w:rPr>
          <w:rStyle w:val="normaltextrun"/>
          <w:rFonts w:asciiTheme="minorHAnsi" w:hAnsiTheme="minorHAnsi"/>
          <w:sz w:val="22"/>
          <w:szCs w:val="22"/>
          <w:lang w:val="en-US"/>
        </w:rPr>
        <w:t>primarily investment-oriented approach which looks to invest in services and in future opportunities as opposed to making heavy cuts to our services to students.</w:t>
      </w:r>
    </w:p>
    <w:p w14:paraId="6A5F69F8" w14:textId="77777777" w:rsidR="001A61D9" w:rsidRPr="006A7B93" w:rsidRDefault="001A61D9" w:rsidP="001A61D9">
      <w:pPr>
        <w:pStyle w:val="paragraph"/>
        <w:spacing w:before="0" w:beforeAutospacing="0" w:after="0" w:afterAutospacing="0"/>
        <w:textAlignment w:val="baseline"/>
        <w:rPr>
          <w:rStyle w:val="normaltextrun"/>
          <w:rFonts w:asciiTheme="minorHAnsi" w:hAnsiTheme="minorHAnsi"/>
          <w:sz w:val="22"/>
          <w:szCs w:val="22"/>
          <w:lang w:val="en-US"/>
        </w:rPr>
      </w:pPr>
    </w:p>
    <w:p w14:paraId="697140D5" w14:textId="559FEA0E" w:rsidR="001A61D9" w:rsidRPr="006A7B93" w:rsidRDefault="001A61D9" w:rsidP="001A61D9">
      <w:pPr>
        <w:pStyle w:val="paragraph"/>
        <w:spacing w:before="0" w:beforeAutospacing="0" w:after="0" w:afterAutospacing="0"/>
        <w:textAlignment w:val="baseline"/>
        <w:rPr>
          <w:rStyle w:val="eop"/>
          <w:rFonts w:asciiTheme="minorHAnsi" w:hAnsiTheme="minorHAnsi"/>
          <w:b/>
          <w:sz w:val="22"/>
          <w:szCs w:val="22"/>
          <w:lang w:val="en-US"/>
        </w:rPr>
      </w:pPr>
      <w:r w:rsidRPr="006A7B93">
        <w:rPr>
          <w:rStyle w:val="normaltextrun"/>
          <w:rFonts w:asciiTheme="minorHAnsi" w:hAnsiTheme="minorHAnsi"/>
          <w:b/>
          <w:sz w:val="22"/>
          <w:szCs w:val="22"/>
          <w:lang w:val="en-US"/>
        </w:rPr>
        <w:t>Leadership there</w:t>
      </w:r>
      <w:r w:rsidRPr="006A7B93">
        <w:rPr>
          <w:rStyle w:val="eop"/>
          <w:rFonts w:asciiTheme="minorHAnsi" w:hAnsiTheme="minorHAnsi"/>
          <w:b/>
          <w:sz w:val="22"/>
          <w:szCs w:val="22"/>
          <w:lang w:val="en-US"/>
        </w:rPr>
        <w:t>fore propose a budget for 19/20 of -£19</w:t>
      </w:r>
      <w:r w:rsidR="00C1426C" w:rsidRPr="006A7B93">
        <w:rPr>
          <w:rStyle w:val="eop"/>
          <w:rFonts w:asciiTheme="minorHAnsi" w:hAnsiTheme="minorHAnsi"/>
          <w:b/>
          <w:sz w:val="22"/>
          <w:szCs w:val="22"/>
          <w:lang w:val="en-US"/>
        </w:rPr>
        <w:t>8</w:t>
      </w:r>
      <w:r w:rsidRPr="006A7B93">
        <w:rPr>
          <w:rStyle w:val="eop"/>
          <w:rFonts w:asciiTheme="minorHAnsi" w:hAnsiTheme="minorHAnsi"/>
          <w:b/>
          <w:sz w:val="22"/>
          <w:szCs w:val="22"/>
          <w:lang w:val="en-US"/>
        </w:rPr>
        <w:t>k</w:t>
      </w:r>
      <w:r w:rsidRPr="006A7B93">
        <w:rPr>
          <w:rStyle w:val="normaltextrun"/>
          <w:rFonts w:asciiTheme="minorHAnsi" w:hAnsiTheme="minorHAnsi"/>
          <w:b/>
          <w:sz w:val="22"/>
          <w:szCs w:val="22"/>
          <w:lang w:val="en-US"/>
        </w:rPr>
        <w:t>, with 20/21 as -£81k and 21/22 as £3k (break-even).</w:t>
      </w:r>
    </w:p>
    <w:p w14:paraId="38D1213E" w14:textId="77777777" w:rsidR="001A61D9" w:rsidRPr="006A7B93" w:rsidRDefault="001A61D9" w:rsidP="001A61D9">
      <w:pPr>
        <w:pStyle w:val="paragraph"/>
        <w:spacing w:before="0" w:beforeAutospacing="0" w:after="0" w:afterAutospacing="0"/>
        <w:textAlignment w:val="baseline"/>
        <w:rPr>
          <w:rFonts w:asciiTheme="minorHAnsi" w:hAnsiTheme="minorHAnsi"/>
          <w:sz w:val="22"/>
          <w:szCs w:val="22"/>
          <w:lang w:val="en-US"/>
        </w:rPr>
      </w:pPr>
    </w:p>
    <w:p w14:paraId="32E38BAA" w14:textId="531541AA" w:rsidR="00F45F9F" w:rsidRPr="006A7B93" w:rsidRDefault="00F45F9F" w:rsidP="00F45F9F">
      <w:pPr>
        <w:spacing w:after="0" w:line="240" w:lineRule="auto"/>
        <w:rPr>
          <w:rStyle w:val="normaltextrun"/>
          <w:rFonts w:eastAsia="Times New Roman" w:cs="Times New Roman"/>
          <w:lang w:eastAsia="zh-CN"/>
        </w:rPr>
      </w:pPr>
      <w:r w:rsidRPr="006A7B93">
        <w:rPr>
          <w:rStyle w:val="normaltextrun"/>
          <w:rFonts w:eastAsia="Times New Roman" w:cs="Times New Roman"/>
          <w:lang w:eastAsia="zh-CN"/>
        </w:rPr>
        <w:t>This i</w:t>
      </w:r>
      <w:r w:rsidRPr="006A7B93">
        <w:rPr>
          <w:rFonts w:eastAsia="Times New Roman" w:cs="Segoe UI"/>
          <w:sz w:val="21"/>
          <w:szCs w:val="21"/>
          <w:lang w:eastAsia="zh-CN"/>
        </w:rPr>
        <w:t>nvestment of £19</w:t>
      </w:r>
      <w:r w:rsidR="00C1426C" w:rsidRPr="006A7B93">
        <w:rPr>
          <w:rFonts w:eastAsia="Times New Roman" w:cs="Segoe UI"/>
          <w:sz w:val="21"/>
          <w:szCs w:val="21"/>
          <w:lang w:eastAsia="zh-CN"/>
        </w:rPr>
        <w:t>8</w:t>
      </w:r>
      <w:r w:rsidRPr="006A7B93">
        <w:rPr>
          <w:rFonts w:eastAsia="Times New Roman" w:cs="Segoe UI"/>
          <w:sz w:val="21"/>
          <w:szCs w:val="21"/>
          <w:lang w:eastAsia="zh-CN"/>
        </w:rPr>
        <w:t>k</w:t>
      </w:r>
      <w:r w:rsidRPr="006A7B93">
        <w:rPr>
          <w:rStyle w:val="normaltextrun"/>
          <w:rFonts w:eastAsia="Times New Roman" w:cs="Times New Roman"/>
          <w:lang w:eastAsia="zh-CN"/>
        </w:rPr>
        <w:t xml:space="preserve"> next year sets out to deliver against:</w:t>
      </w:r>
    </w:p>
    <w:p w14:paraId="3BD39C34" w14:textId="77777777" w:rsidR="00F45F9F" w:rsidRPr="006A7B93" w:rsidRDefault="00F45F9F" w:rsidP="00F45F9F">
      <w:pPr>
        <w:spacing w:after="0" w:line="240" w:lineRule="auto"/>
        <w:rPr>
          <w:rFonts w:eastAsia="Times New Roman" w:cs="Segoe UI"/>
          <w:sz w:val="21"/>
          <w:szCs w:val="21"/>
          <w:lang w:eastAsia="zh-CN"/>
        </w:rPr>
      </w:pPr>
    </w:p>
    <w:p w14:paraId="27B32AA2" w14:textId="0435D502" w:rsidR="00F45F9F" w:rsidRPr="006A7B93" w:rsidRDefault="2D0E1C6D" w:rsidP="00F45F9F">
      <w:pPr>
        <w:pStyle w:val="ListParagraph"/>
        <w:numPr>
          <w:ilvl w:val="0"/>
          <w:numId w:val="38"/>
        </w:numPr>
        <w:spacing w:after="0" w:line="240" w:lineRule="auto"/>
        <w:rPr>
          <w:rFonts w:eastAsia="Times New Roman" w:cs="Segoe UI"/>
          <w:lang w:eastAsia="zh-CN"/>
        </w:rPr>
      </w:pPr>
      <w:r w:rsidRPr="2D0E1C6D">
        <w:rPr>
          <w:rStyle w:val="normaltextrun"/>
          <w:rFonts w:eastAsia="Times New Roman" w:cs="Times New Roman"/>
          <w:lang w:eastAsia="zh-CN"/>
        </w:rPr>
        <w:t>Audit concerns and protecting stock and GP %s through the Commercial Administrator;</w:t>
      </w:r>
    </w:p>
    <w:p w14:paraId="6B150157" w14:textId="2F704AE3" w:rsidR="00F45F9F" w:rsidRPr="006A7B93" w:rsidRDefault="2D0E1C6D" w:rsidP="2D0E1C6D">
      <w:pPr>
        <w:pStyle w:val="ListParagraph"/>
        <w:numPr>
          <w:ilvl w:val="0"/>
          <w:numId w:val="38"/>
        </w:numPr>
        <w:spacing w:after="0" w:line="240" w:lineRule="auto"/>
        <w:rPr>
          <w:rFonts w:eastAsia="Times New Roman" w:cs="Segoe UI"/>
          <w:lang w:eastAsia="zh-CN"/>
        </w:rPr>
      </w:pPr>
      <w:r w:rsidRPr="2D0E1C6D">
        <w:rPr>
          <w:rStyle w:val="normaltextrun"/>
          <w:rFonts w:eastAsia="Times New Roman" w:cs="Times New Roman"/>
          <w:lang w:eastAsia="zh-CN"/>
        </w:rPr>
        <w:t>Core Governance challenges including administration of elections, council and board support through the Governance Coordinator;</w:t>
      </w:r>
    </w:p>
    <w:p w14:paraId="0A5137DA" w14:textId="182BFC85" w:rsidR="00F45F9F" w:rsidRPr="006A7B93" w:rsidRDefault="2D0E1C6D" w:rsidP="00F45F9F">
      <w:pPr>
        <w:pStyle w:val="ListParagraph"/>
        <w:numPr>
          <w:ilvl w:val="0"/>
          <w:numId w:val="38"/>
        </w:numPr>
        <w:spacing w:after="0" w:line="240" w:lineRule="auto"/>
        <w:rPr>
          <w:rFonts w:eastAsia="Times New Roman" w:cs="Segoe UI"/>
          <w:lang w:eastAsia="zh-CN"/>
        </w:rPr>
      </w:pPr>
      <w:r w:rsidRPr="2D0E1C6D">
        <w:rPr>
          <w:rStyle w:val="normaltextrun"/>
          <w:rFonts w:eastAsia="Times New Roman" w:cs="Times New Roman"/>
          <w:lang w:eastAsia="zh-CN"/>
        </w:rPr>
        <w:t>Systems development for efficient and agile ways of working as well as core service delivery through the Systems Manager;</w:t>
      </w:r>
    </w:p>
    <w:p w14:paraId="16BC4A66" w14:textId="124D6F60" w:rsidR="00F45F9F" w:rsidRPr="006A7B93" w:rsidRDefault="2D0E1C6D" w:rsidP="00F45F9F">
      <w:pPr>
        <w:pStyle w:val="ListParagraph"/>
        <w:numPr>
          <w:ilvl w:val="0"/>
          <w:numId w:val="38"/>
        </w:numPr>
        <w:spacing w:after="0" w:line="240" w:lineRule="auto"/>
        <w:rPr>
          <w:rFonts w:eastAsia="Times New Roman" w:cs="Segoe UI"/>
          <w:lang w:eastAsia="zh-CN"/>
        </w:rPr>
      </w:pPr>
      <w:r w:rsidRPr="2D0E1C6D">
        <w:rPr>
          <w:rStyle w:val="normaltextrun"/>
          <w:rFonts w:eastAsia="Times New Roman" w:cs="Times New Roman"/>
          <w:lang w:eastAsia="zh-CN"/>
        </w:rPr>
        <w:t>Student wellbeing as well as our partnership with College through the Wellbeing Coordinator;</w:t>
      </w:r>
    </w:p>
    <w:p w14:paraId="710F9F3C" w14:textId="36475F22" w:rsidR="00F45F9F" w:rsidRPr="006A7B93" w:rsidRDefault="2D0E1C6D" w:rsidP="2D0E1C6D">
      <w:pPr>
        <w:pStyle w:val="ListParagraph"/>
        <w:numPr>
          <w:ilvl w:val="0"/>
          <w:numId w:val="38"/>
        </w:numPr>
        <w:spacing w:after="0" w:line="240" w:lineRule="auto"/>
        <w:rPr>
          <w:rFonts w:eastAsia="Times New Roman" w:cs="Segoe UI"/>
          <w:lang w:eastAsia="zh-CN"/>
        </w:rPr>
      </w:pPr>
      <w:r w:rsidRPr="2D0E1C6D">
        <w:rPr>
          <w:rStyle w:val="normaltextrun"/>
          <w:rFonts w:eastAsia="Times New Roman" w:cs="Times New Roman"/>
          <w:lang w:eastAsia="zh-CN"/>
        </w:rPr>
        <w:t>Staff wellbeing and overall student service level through all the above.</w:t>
      </w:r>
    </w:p>
    <w:p w14:paraId="7A649EAB" w14:textId="77777777" w:rsidR="001A61D9" w:rsidRPr="006A7B93" w:rsidRDefault="001A61D9" w:rsidP="001A61D9">
      <w:pPr>
        <w:pStyle w:val="paragraph"/>
        <w:spacing w:before="0" w:beforeAutospacing="0" w:after="0" w:afterAutospacing="0"/>
        <w:textAlignment w:val="baseline"/>
        <w:rPr>
          <w:rFonts w:asciiTheme="minorHAnsi" w:hAnsiTheme="minorHAnsi"/>
          <w:sz w:val="22"/>
          <w:szCs w:val="22"/>
        </w:rPr>
      </w:pPr>
    </w:p>
    <w:p w14:paraId="5DC2BCB7" w14:textId="77777777" w:rsidR="001A61D9" w:rsidRPr="006A7B93" w:rsidRDefault="001A61D9" w:rsidP="001A61D9">
      <w:pPr>
        <w:pStyle w:val="paragraph"/>
        <w:spacing w:before="0" w:beforeAutospacing="0" w:after="0" w:afterAutospacing="0"/>
        <w:textAlignment w:val="baseline"/>
        <w:rPr>
          <w:rFonts w:asciiTheme="minorHAnsi" w:hAnsiTheme="minorHAnsi"/>
          <w:sz w:val="22"/>
          <w:szCs w:val="22"/>
          <w:lang w:val="en-US"/>
        </w:rPr>
      </w:pPr>
    </w:p>
    <w:p w14:paraId="1BAD4FFF" w14:textId="6B81AA99" w:rsidR="001A61D9" w:rsidRPr="006A7B93" w:rsidRDefault="001A61D9" w:rsidP="001A61D9">
      <w:pPr>
        <w:pStyle w:val="paragraph"/>
        <w:spacing w:before="0" w:beforeAutospacing="0" w:after="0" w:afterAutospacing="0"/>
        <w:textAlignment w:val="baseline"/>
        <w:rPr>
          <w:rFonts w:asciiTheme="minorHAnsi" w:hAnsiTheme="minorHAnsi"/>
          <w:b/>
          <w:sz w:val="22"/>
          <w:szCs w:val="22"/>
          <w:lang w:val="en-US"/>
        </w:rPr>
      </w:pPr>
      <w:r w:rsidRPr="006A7B93">
        <w:rPr>
          <w:rFonts w:asciiTheme="minorHAnsi" w:hAnsiTheme="minorHAnsi"/>
          <w:b/>
          <w:sz w:val="22"/>
          <w:szCs w:val="22"/>
          <w:lang w:val="en-US"/>
        </w:rPr>
        <w:t>Confidence in the 19/20 figures</w:t>
      </w:r>
    </w:p>
    <w:p w14:paraId="4E0DBD6C" w14:textId="77777777" w:rsidR="001A61D9" w:rsidRPr="006A7B93" w:rsidRDefault="001A61D9" w:rsidP="001A61D9">
      <w:pPr>
        <w:pStyle w:val="paragraph"/>
        <w:spacing w:before="0" w:beforeAutospacing="0" w:after="0" w:afterAutospacing="0"/>
        <w:textAlignment w:val="baseline"/>
        <w:rPr>
          <w:rFonts w:asciiTheme="minorHAnsi" w:hAnsiTheme="minorHAnsi"/>
          <w:sz w:val="22"/>
          <w:szCs w:val="22"/>
          <w:u w:val="single"/>
          <w:lang w:val="en-US"/>
        </w:rPr>
      </w:pPr>
    </w:p>
    <w:p w14:paraId="0028A8F0" w14:textId="77777777" w:rsidR="001A61D9" w:rsidRPr="006A7B93" w:rsidRDefault="001A61D9" w:rsidP="001A61D9">
      <w:pPr>
        <w:pStyle w:val="paragraph"/>
        <w:spacing w:before="0" w:beforeAutospacing="0" w:after="0" w:afterAutospacing="0"/>
        <w:textAlignment w:val="baseline"/>
        <w:rPr>
          <w:rFonts w:asciiTheme="minorHAnsi" w:hAnsiTheme="minorHAnsi"/>
          <w:sz w:val="22"/>
          <w:szCs w:val="22"/>
          <w:lang w:val="en-US"/>
        </w:rPr>
      </w:pPr>
      <w:r w:rsidRPr="006A7B93">
        <w:rPr>
          <w:rFonts w:asciiTheme="minorHAnsi" w:hAnsiTheme="minorHAnsi"/>
          <w:sz w:val="22"/>
          <w:szCs w:val="22"/>
          <w:lang w:val="en-US"/>
        </w:rPr>
        <w:t>In proposing a deficit budget, Leadership are clear that we must have increased confidence in the projections and controls surrounding such a budget.</w:t>
      </w:r>
    </w:p>
    <w:p w14:paraId="32E5A45A" w14:textId="77777777" w:rsidR="001A61D9" w:rsidRPr="006A7B93" w:rsidRDefault="001A61D9" w:rsidP="001A61D9">
      <w:pPr>
        <w:pStyle w:val="paragraph"/>
        <w:spacing w:before="0" w:beforeAutospacing="0" w:after="0" w:afterAutospacing="0"/>
        <w:textAlignment w:val="baseline"/>
        <w:rPr>
          <w:rFonts w:asciiTheme="minorHAnsi" w:hAnsiTheme="minorHAnsi"/>
          <w:sz w:val="22"/>
          <w:szCs w:val="22"/>
          <w:lang w:val="en-US"/>
        </w:rPr>
      </w:pPr>
    </w:p>
    <w:p w14:paraId="2788094E" w14:textId="77777777" w:rsidR="008B751D" w:rsidRPr="006A7B93" w:rsidRDefault="001A61D9" w:rsidP="001A61D9">
      <w:pPr>
        <w:pStyle w:val="paragraph"/>
        <w:spacing w:before="0" w:beforeAutospacing="0" w:after="0" w:afterAutospacing="0"/>
        <w:textAlignment w:val="baseline"/>
        <w:rPr>
          <w:rFonts w:asciiTheme="minorHAnsi" w:hAnsiTheme="minorHAnsi"/>
          <w:sz w:val="22"/>
          <w:szCs w:val="22"/>
          <w:lang w:val="en-US"/>
        </w:rPr>
      </w:pPr>
      <w:r w:rsidRPr="006A7B93">
        <w:rPr>
          <w:rFonts w:asciiTheme="minorHAnsi" w:hAnsiTheme="minorHAnsi"/>
          <w:sz w:val="22"/>
          <w:szCs w:val="22"/>
          <w:lang w:val="en-US"/>
        </w:rPr>
        <w:t xml:space="preserve">We must first </w:t>
      </w:r>
      <w:r w:rsidR="0080737F" w:rsidRPr="006A7B93">
        <w:rPr>
          <w:rFonts w:asciiTheme="minorHAnsi" w:hAnsiTheme="minorHAnsi"/>
          <w:sz w:val="22"/>
          <w:szCs w:val="22"/>
          <w:lang w:val="en-US"/>
        </w:rPr>
        <w:t>acknowledge the factors which affected our budgets in 18/19</w:t>
      </w:r>
      <w:r w:rsidR="0080737F" w:rsidRPr="006A7B93">
        <w:rPr>
          <w:rStyle w:val="EndnoteReference"/>
          <w:rFonts w:asciiTheme="minorHAnsi" w:hAnsiTheme="minorHAnsi"/>
          <w:sz w:val="22"/>
          <w:szCs w:val="22"/>
          <w:lang w:val="en-US"/>
        </w:rPr>
        <w:endnoteReference w:id="6"/>
      </w:r>
      <w:r w:rsidR="0080737F" w:rsidRPr="006A7B93">
        <w:rPr>
          <w:rFonts w:asciiTheme="minorHAnsi" w:hAnsiTheme="minorHAnsi"/>
          <w:sz w:val="22"/>
          <w:szCs w:val="22"/>
          <w:lang w:val="en-US"/>
        </w:rPr>
        <w:t>.</w:t>
      </w:r>
    </w:p>
    <w:p w14:paraId="177D9563" w14:textId="64EA059B" w:rsidR="008B751D" w:rsidRPr="006A7B93" w:rsidRDefault="0080737F" w:rsidP="008B751D">
      <w:pPr>
        <w:pStyle w:val="paragraph"/>
        <w:numPr>
          <w:ilvl w:val="0"/>
          <w:numId w:val="29"/>
        </w:numPr>
        <w:spacing w:before="0" w:beforeAutospacing="0" w:after="0" w:afterAutospacing="0"/>
        <w:textAlignment w:val="baseline"/>
        <w:rPr>
          <w:rFonts w:asciiTheme="minorHAnsi" w:hAnsiTheme="minorHAnsi"/>
          <w:sz w:val="22"/>
          <w:szCs w:val="22"/>
          <w:lang w:val="en-US"/>
        </w:rPr>
      </w:pPr>
      <w:r w:rsidRPr="006A7B93">
        <w:rPr>
          <w:rFonts w:asciiTheme="minorHAnsi" w:hAnsiTheme="minorHAnsi"/>
          <w:sz w:val="22"/>
          <w:szCs w:val="22"/>
          <w:lang w:val="en-US"/>
        </w:rPr>
        <w:t xml:space="preserve">The impact of exceptional staff sickness and absence </w:t>
      </w:r>
      <w:r w:rsidR="008B751D" w:rsidRPr="006A7B93">
        <w:rPr>
          <w:rFonts w:asciiTheme="minorHAnsi" w:hAnsiTheme="minorHAnsi"/>
          <w:sz w:val="22"/>
          <w:szCs w:val="22"/>
          <w:lang w:val="en-US"/>
        </w:rPr>
        <w:t>accounts for c.£125k</w:t>
      </w:r>
    </w:p>
    <w:p w14:paraId="13D6447B" w14:textId="77777777" w:rsidR="008B751D" w:rsidRPr="006A7B93" w:rsidRDefault="008B751D" w:rsidP="008B751D">
      <w:pPr>
        <w:pStyle w:val="paragraph"/>
        <w:numPr>
          <w:ilvl w:val="0"/>
          <w:numId w:val="29"/>
        </w:numPr>
        <w:spacing w:before="0" w:beforeAutospacing="0" w:after="0" w:afterAutospacing="0"/>
        <w:textAlignment w:val="baseline"/>
        <w:rPr>
          <w:rFonts w:asciiTheme="minorHAnsi" w:hAnsiTheme="minorHAnsi"/>
          <w:sz w:val="22"/>
          <w:szCs w:val="22"/>
          <w:lang w:val="en-US"/>
        </w:rPr>
      </w:pPr>
      <w:r w:rsidRPr="006A7B93">
        <w:rPr>
          <w:rFonts w:asciiTheme="minorHAnsi" w:hAnsiTheme="minorHAnsi"/>
          <w:sz w:val="22"/>
          <w:szCs w:val="22"/>
          <w:lang w:val="en-US"/>
        </w:rPr>
        <w:t>Below-budget wet sales account for a further £160k</w:t>
      </w:r>
    </w:p>
    <w:p w14:paraId="6A0C2D97" w14:textId="77777777" w:rsidR="008B751D" w:rsidRPr="006A7B93" w:rsidRDefault="008B751D" w:rsidP="008B751D">
      <w:pPr>
        <w:pStyle w:val="paragraph"/>
        <w:numPr>
          <w:ilvl w:val="0"/>
          <w:numId w:val="29"/>
        </w:numPr>
        <w:spacing w:before="0" w:beforeAutospacing="0" w:after="0" w:afterAutospacing="0"/>
        <w:textAlignment w:val="baseline"/>
        <w:rPr>
          <w:rFonts w:asciiTheme="minorHAnsi" w:hAnsiTheme="minorHAnsi"/>
          <w:sz w:val="22"/>
          <w:szCs w:val="22"/>
          <w:lang w:val="en-US"/>
        </w:rPr>
      </w:pPr>
      <w:r w:rsidRPr="006A7B93">
        <w:rPr>
          <w:rFonts w:asciiTheme="minorHAnsi" w:hAnsiTheme="minorHAnsi"/>
          <w:sz w:val="22"/>
          <w:szCs w:val="22"/>
          <w:lang w:val="en-US"/>
        </w:rPr>
        <w:t>Deliberate investment in Systems and Commercial Services Admin accounts for £50k</w:t>
      </w:r>
    </w:p>
    <w:p w14:paraId="4C035967" w14:textId="2E5E41C1" w:rsidR="008B751D" w:rsidRPr="006A7B93" w:rsidRDefault="35E20EDF" w:rsidP="008A36CD">
      <w:pPr>
        <w:pStyle w:val="paragraph"/>
        <w:numPr>
          <w:ilvl w:val="0"/>
          <w:numId w:val="29"/>
        </w:numPr>
        <w:spacing w:before="0" w:beforeAutospacing="0" w:after="0" w:afterAutospacing="0"/>
        <w:textAlignment w:val="baseline"/>
        <w:rPr>
          <w:rFonts w:asciiTheme="minorHAnsi" w:hAnsiTheme="minorHAnsi"/>
          <w:sz w:val="22"/>
          <w:szCs w:val="22"/>
          <w:lang w:val="en-US"/>
        </w:rPr>
      </w:pPr>
      <w:r w:rsidRPr="006A7B93">
        <w:rPr>
          <w:rFonts w:asciiTheme="minorHAnsi" w:hAnsiTheme="minorHAnsi"/>
          <w:sz w:val="22"/>
          <w:szCs w:val="22"/>
          <w:lang w:val="en-US"/>
        </w:rPr>
        <w:t xml:space="preserve">The variance of £50k under-budget performance in Sales and Sponsorship due to </w:t>
      </w:r>
      <w:r w:rsidR="00CB3DCC" w:rsidRPr="006A7B93">
        <w:rPr>
          <w:rFonts w:asciiTheme="minorHAnsi" w:hAnsiTheme="minorHAnsi"/>
          <w:sz w:val="22"/>
          <w:szCs w:val="22"/>
          <w:lang w:val="en-US"/>
        </w:rPr>
        <w:t>vacancies</w:t>
      </w:r>
    </w:p>
    <w:p w14:paraId="27FC0EF0" w14:textId="77777777" w:rsidR="00CB3DCC" w:rsidRPr="006A7B93" w:rsidRDefault="00CB3DCC" w:rsidP="00CB3DCC">
      <w:pPr>
        <w:pStyle w:val="paragraph"/>
        <w:spacing w:before="0" w:beforeAutospacing="0" w:after="0" w:afterAutospacing="0"/>
        <w:ind w:left="765"/>
        <w:textAlignment w:val="baseline"/>
        <w:rPr>
          <w:rFonts w:asciiTheme="minorHAnsi" w:hAnsiTheme="minorHAnsi"/>
          <w:sz w:val="22"/>
          <w:szCs w:val="22"/>
          <w:lang w:val="en-US"/>
        </w:rPr>
      </w:pPr>
    </w:p>
    <w:p w14:paraId="66A26F12" w14:textId="206AE5F4" w:rsidR="001A61D9" w:rsidRPr="006A7B93" w:rsidRDefault="008B751D" w:rsidP="310244E8">
      <w:pPr>
        <w:pStyle w:val="paragraph"/>
        <w:spacing w:before="0" w:beforeAutospacing="0" w:after="0" w:afterAutospacing="0"/>
        <w:textAlignment w:val="baseline"/>
        <w:rPr>
          <w:rFonts w:asciiTheme="minorHAnsi" w:hAnsiTheme="minorHAnsi"/>
          <w:sz w:val="22"/>
          <w:szCs w:val="22"/>
          <w:lang w:val="en-US"/>
        </w:rPr>
      </w:pPr>
      <w:r w:rsidRPr="006A7B93">
        <w:rPr>
          <w:rFonts w:asciiTheme="minorHAnsi" w:hAnsiTheme="minorHAnsi"/>
          <w:sz w:val="22"/>
          <w:szCs w:val="22"/>
          <w:lang w:val="en-US"/>
        </w:rPr>
        <w:t xml:space="preserve">The exceptional circumstances around staffing will not be repeated and the wider staffing team is, or will be, in </w:t>
      </w:r>
      <w:r w:rsidR="001A61D9" w:rsidRPr="006A7B93">
        <w:rPr>
          <w:rFonts w:asciiTheme="minorHAnsi" w:hAnsiTheme="minorHAnsi"/>
          <w:sz w:val="22"/>
          <w:szCs w:val="22"/>
          <w:lang w:val="en-US"/>
        </w:rPr>
        <w:t>place to deliver in 19/20</w:t>
      </w:r>
      <w:r w:rsidRPr="006A7B93">
        <w:rPr>
          <w:rFonts w:asciiTheme="minorHAnsi" w:hAnsiTheme="minorHAnsi"/>
          <w:sz w:val="22"/>
          <w:szCs w:val="22"/>
          <w:lang w:val="en-US"/>
        </w:rPr>
        <w:t>. Significant recruitment within Commercial Services</w:t>
      </w:r>
      <w:r w:rsidRPr="006A7B93">
        <w:rPr>
          <w:rStyle w:val="EndnoteReference"/>
          <w:rFonts w:asciiTheme="minorHAnsi" w:hAnsiTheme="minorHAnsi"/>
          <w:sz w:val="22"/>
          <w:szCs w:val="22"/>
          <w:lang w:val="en-US"/>
        </w:rPr>
        <w:endnoteReference w:id="7"/>
      </w:r>
      <w:r w:rsidR="001A61D9" w:rsidRPr="006A7B93">
        <w:rPr>
          <w:rFonts w:asciiTheme="minorHAnsi" w:hAnsiTheme="minorHAnsi"/>
          <w:sz w:val="22"/>
          <w:szCs w:val="22"/>
          <w:lang w:val="en-US"/>
        </w:rPr>
        <w:t xml:space="preserve"> </w:t>
      </w:r>
      <w:r w:rsidR="00DD17AE" w:rsidRPr="006A7B93">
        <w:rPr>
          <w:rFonts w:asciiTheme="minorHAnsi" w:hAnsiTheme="minorHAnsi"/>
          <w:sz w:val="22"/>
          <w:szCs w:val="22"/>
          <w:lang w:val="en-US"/>
        </w:rPr>
        <w:t>means the plan is to have a full complement of CS staff for 1 August</w:t>
      </w:r>
      <w:r w:rsidR="003E52F8" w:rsidRPr="006A7B93">
        <w:rPr>
          <w:rFonts w:asciiTheme="minorHAnsi" w:hAnsiTheme="minorHAnsi"/>
          <w:sz w:val="22"/>
          <w:szCs w:val="22"/>
          <w:lang w:val="en-US"/>
        </w:rPr>
        <w:t xml:space="preserve"> including a continuation of investment in our Commercial Administration to support</w:t>
      </w:r>
      <w:r w:rsidR="00EC5735" w:rsidRPr="006A7B93">
        <w:rPr>
          <w:rFonts w:asciiTheme="minorHAnsi" w:hAnsiTheme="minorHAnsi"/>
          <w:sz w:val="22"/>
          <w:szCs w:val="22"/>
          <w:lang w:val="en-US"/>
        </w:rPr>
        <w:t xml:space="preserve"> purchasing and </w:t>
      </w:r>
      <w:r w:rsidR="003E52F8" w:rsidRPr="006A7B93">
        <w:rPr>
          <w:rFonts w:asciiTheme="minorHAnsi" w:hAnsiTheme="minorHAnsi"/>
          <w:sz w:val="22"/>
          <w:szCs w:val="22"/>
          <w:lang w:val="en-US"/>
        </w:rPr>
        <w:t>stock control</w:t>
      </w:r>
      <w:r w:rsidR="00DD17AE" w:rsidRPr="006A7B93">
        <w:rPr>
          <w:rFonts w:asciiTheme="minorHAnsi" w:hAnsiTheme="minorHAnsi"/>
          <w:sz w:val="22"/>
          <w:szCs w:val="22"/>
          <w:lang w:val="en-US"/>
        </w:rPr>
        <w:t>. With regard to Sales &amp;</w:t>
      </w:r>
      <w:r w:rsidR="001A61D9" w:rsidRPr="006A7B93">
        <w:rPr>
          <w:rFonts w:asciiTheme="minorHAnsi" w:hAnsiTheme="minorHAnsi"/>
          <w:sz w:val="22"/>
          <w:szCs w:val="22"/>
          <w:lang w:val="en-US"/>
        </w:rPr>
        <w:t xml:space="preserve"> Sponsorship</w:t>
      </w:r>
      <w:r w:rsidR="00DD17AE" w:rsidRPr="006A7B93">
        <w:rPr>
          <w:rFonts w:asciiTheme="minorHAnsi" w:hAnsiTheme="minorHAnsi"/>
          <w:sz w:val="22"/>
          <w:szCs w:val="22"/>
          <w:lang w:val="en-US"/>
        </w:rPr>
        <w:t>, we have the full team in place with the S&amp;S</w:t>
      </w:r>
      <w:r w:rsidR="001A61D9" w:rsidRPr="006A7B93">
        <w:rPr>
          <w:rFonts w:asciiTheme="minorHAnsi" w:hAnsiTheme="minorHAnsi"/>
          <w:sz w:val="22"/>
          <w:szCs w:val="22"/>
          <w:lang w:val="en-US"/>
        </w:rPr>
        <w:t xml:space="preserve"> Manager to deliver targets, </w:t>
      </w:r>
      <w:r w:rsidR="008D448E" w:rsidRPr="006A7B93">
        <w:rPr>
          <w:rFonts w:asciiTheme="minorHAnsi" w:hAnsiTheme="minorHAnsi"/>
          <w:sz w:val="22"/>
          <w:szCs w:val="22"/>
          <w:lang w:val="en-US"/>
        </w:rPr>
        <w:t>Marketing &amp; Communications Coordinator (</w:t>
      </w:r>
      <w:r w:rsidR="001A61D9" w:rsidRPr="006A7B93">
        <w:rPr>
          <w:rFonts w:asciiTheme="minorHAnsi" w:hAnsiTheme="minorHAnsi"/>
          <w:sz w:val="22"/>
          <w:szCs w:val="22"/>
          <w:lang w:val="en-US"/>
        </w:rPr>
        <w:t>Commercial</w:t>
      </w:r>
      <w:r w:rsidR="008D448E" w:rsidRPr="006A7B93">
        <w:rPr>
          <w:rFonts w:asciiTheme="minorHAnsi" w:hAnsiTheme="minorHAnsi"/>
          <w:sz w:val="22"/>
          <w:szCs w:val="22"/>
          <w:lang w:val="en-US"/>
        </w:rPr>
        <w:t>)</w:t>
      </w:r>
      <w:r w:rsidR="001A61D9" w:rsidRPr="006A7B93">
        <w:rPr>
          <w:rFonts w:asciiTheme="minorHAnsi" w:hAnsiTheme="minorHAnsi"/>
          <w:sz w:val="22"/>
          <w:szCs w:val="22"/>
          <w:lang w:val="en-US"/>
        </w:rPr>
        <w:t xml:space="preserve"> to give that area special attention, Marketing Manager to deliver tactics from the Strategy to be developed by a Head of SVC now able to focus solely on that job</w:t>
      </w:r>
      <w:r w:rsidR="00DD17AE" w:rsidRPr="006A7B93">
        <w:rPr>
          <w:rFonts w:asciiTheme="minorHAnsi" w:hAnsiTheme="minorHAnsi"/>
          <w:sz w:val="22"/>
          <w:szCs w:val="22"/>
          <w:lang w:val="en-US"/>
        </w:rPr>
        <w:t>.</w:t>
      </w:r>
    </w:p>
    <w:p w14:paraId="00463206" w14:textId="77777777" w:rsidR="00DD17AE" w:rsidRPr="006A7B93" w:rsidRDefault="00DD17AE" w:rsidP="008B751D">
      <w:pPr>
        <w:pStyle w:val="paragraph"/>
        <w:spacing w:before="0" w:beforeAutospacing="0" w:after="0" w:afterAutospacing="0"/>
        <w:textAlignment w:val="baseline"/>
        <w:rPr>
          <w:rFonts w:asciiTheme="minorHAnsi" w:hAnsiTheme="minorHAnsi"/>
          <w:sz w:val="22"/>
          <w:szCs w:val="22"/>
          <w:lang w:val="en-US"/>
        </w:rPr>
      </w:pPr>
    </w:p>
    <w:p w14:paraId="0E94995D" w14:textId="330ED636" w:rsidR="001A61D9" w:rsidRPr="006A7B93" w:rsidRDefault="00DD17AE" w:rsidP="00DD17AE">
      <w:pPr>
        <w:pStyle w:val="paragraph"/>
        <w:spacing w:before="0" w:beforeAutospacing="0" w:after="0" w:afterAutospacing="0"/>
        <w:textAlignment w:val="baseline"/>
        <w:rPr>
          <w:rFonts w:asciiTheme="minorHAnsi" w:hAnsiTheme="minorHAnsi"/>
          <w:sz w:val="22"/>
          <w:szCs w:val="22"/>
          <w:lang w:val="en-US"/>
        </w:rPr>
      </w:pPr>
      <w:r w:rsidRPr="006A7B93">
        <w:rPr>
          <w:rFonts w:asciiTheme="minorHAnsi" w:hAnsiTheme="minorHAnsi"/>
          <w:sz w:val="22"/>
          <w:szCs w:val="22"/>
          <w:lang w:val="en-US"/>
        </w:rPr>
        <w:t>The thoroughness and i</w:t>
      </w:r>
      <w:r w:rsidR="001A61D9" w:rsidRPr="006A7B93">
        <w:rPr>
          <w:rFonts w:asciiTheme="minorHAnsi" w:hAnsiTheme="minorHAnsi"/>
          <w:sz w:val="22"/>
          <w:szCs w:val="22"/>
          <w:lang w:val="en-US"/>
        </w:rPr>
        <w:t xml:space="preserve">ntensity of planning and </w:t>
      </w:r>
      <w:r w:rsidRPr="006A7B93">
        <w:rPr>
          <w:rFonts w:asciiTheme="minorHAnsi" w:hAnsiTheme="minorHAnsi"/>
          <w:sz w:val="22"/>
          <w:szCs w:val="22"/>
          <w:lang w:val="en-US"/>
        </w:rPr>
        <w:t>budgeting process has far exceeded anything that the Union has previously undertaken. This means that rather than generic increases, every change (up and down) is conscious and has taken into account the reality of commercial trends as well as achievable GPs. This means the targets around wet sales and GP</w:t>
      </w:r>
      <w:r w:rsidR="002C1575" w:rsidRPr="006A7B93">
        <w:rPr>
          <w:rFonts w:asciiTheme="minorHAnsi" w:hAnsiTheme="minorHAnsi"/>
          <w:sz w:val="22"/>
          <w:szCs w:val="22"/>
          <w:lang w:val="en-US"/>
        </w:rPr>
        <w:t xml:space="preserve"> on these sales</w:t>
      </w:r>
      <w:r w:rsidRPr="006A7B93">
        <w:rPr>
          <w:rFonts w:asciiTheme="minorHAnsi" w:hAnsiTheme="minorHAnsi"/>
          <w:sz w:val="22"/>
          <w:szCs w:val="22"/>
          <w:lang w:val="en-US"/>
        </w:rPr>
        <w:t xml:space="preserve"> are way below those initially set for 18/19.</w:t>
      </w:r>
    </w:p>
    <w:p w14:paraId="16290080" w14:textId="77777777" w:rsidR="00DD17AE" w:rsidRPr="006A7B93" w:rsidRDefault="00DD17AE" w:rsidP="00DD17AE">
      <w:pPr>
        <w:pStyle w:val="paragraph"/>
        <w:spacing w:before="0" w:beforeAutospacing="0" w:after="0" w:afterAutospacing="0"/>
        <w:textAlignment w:val="baseline"/>
        <w:rPr>
          <w:rFonts w:asciiTheme="minorHAnsi" w:hAnsiTheme="minorHAnsi"/>
          <w:sz w:val="22"/>
          <w:szCs w:val="22"/>
          <w:lang w:val="en-US"/>
        </w:rPr>
      </w:pPr>
    </w:p>
    <w:p w14:paraId="751C8557" w14:textId="41E298FA" w:rsidR="001A61D9" w:rsidRPr="006A7B93" w:rsidRDefault="00DD17AE" w:rsidP="00DD17AE">
      <w:pPr>
        <w:pStyle w:val="paragraph"/>
        <w:spacing w:before="0" w:beforeAutospacing="0" w:after="0" w:afterAutospacing="0"/>
        <w:textAlignment w:val="baseline"/>
        <w:rPr>
          <w:rFonts w:asciiTheme="minorHAnsi" w:hAnsiTheme="minorHAnsi"/>
          <w:sz w:val="22"/>
          <w:szCs w:val="22"/>
          <w:lang w:val="en-US"/>
        </w:rPr>
      </w:pPr>
      <w:r w:rsidRPr="006A7B93">
        <w:rPr>
          <w:rFonts w:asciiTheme="minorHAnsi" w:hAnsiTheme="minorHAnsi"/>
          <w:sz w:val="22"/>
          <w:szCs w:val="22"/>
          <w:lang w:val="en-US"/>
        </w:rPr>
        <w:t>We have built in our increased understanding of market trends, gained through surveys and external suppliers’ data. We have more stringent reporting requirements for all budget holders and additional management tools around wage %s and GP %s. We have proven that we have much improved monitoring of finances with April and May both being extremely close to our reforecast figures.</w:t>
      </w:r>
    </w:p>
    <w:p w14:paraId="067C0EFD" w14:textId="427B24C1" w:rsidR="00E919F3" w:rsidRDefault="00E919F3" w:rsidP="00DD17AE">
      <w:pPr>
        <w:pStyle w:val="paragraph"/>
        <w:spacing w:before="0" w:beforeAutospacing="0" w:after="0" w:afterAutospacing="0"/>
        <w:textAlignment w:val="baseline"/>
        <w:rPr>
          <w:rFonts w:asciiTheme="minorHAnsi" w:hAnsiTheme="minorHAnsi"/>
          <w:sz w:val="22"/>
          <w:szCs w:val="22"/>
          <w:lang w:val="en-US"/>
        </w:rPr>
      </w:pPr>
    </w:p>
    <w:p w14:paraId="75FE93DB" w14:textId="29EF3E83" w:rsidR="00E919F3" w:rsidRPr="00E919F3" w:rsidRDefault="00E919F3" w:rsidP="00E919F3">
      <w:pPr>
        <w:spacing w:after="0"/>
      </w:pPr>
      <w:r>
        <w:t>Finally, we have been mindful of the availability of l</w:t>
      </w:r>
      <w:r w:rsidRPr="00AA2F9F">
        <w:t>evers</w:t>
      </w:r>
      <w:r>
        <w:t xml:space="preserve"> to pull if we are not on track. In response, we are moving to a d</w:t>
      </w:r>
      <w:r w:rsidRPr="00AA2F9F">
        <w:t xml:space="preserve">efault of </w:t>
      </w:r>
      <w:r>
        <w:t>f</w:t>
      </w:r>
      <w:r w:rsidRPr="00AA2F9F">
        <w:t xml:space="preserve">ixed term contracts for current and upcoming vacancies in </w:t>
      </w:r>
      <w:r>
        <w:t>appropriate</w:t>
      </w:r>
      <w:r w:rsidRPr="00AA2F9F">
        <w:t xml:space="preserve"> positions to feed into</w:t>
      </w:r>
      <w:r>
        <w:t xml:space="preserve"> the developing</w:t>
      </w:r>
      <w:r w:rsidRPr="00AA2F9F">
        <w:t xml:space="preserve"> agile working approach and to provide options if budget not being hit</w:t>
      </w:r>
      <w:r>
        <w:t>.</w:t>
      </w:r>
    </w:p>
    <w:p w14:paraId="2BF4200E" w14:textId="77777777" w:rsidR="00BB519B" w:rsidRDefault="00BB519B" w:rsidP="00122BE9">
      <w:pPr>
        <w:spacing w:after="0"/>
      </w:pPr>
    </w:p>
    <w:p w14:paraId="2446EC75" w14:textId="67E8CC59" w:rsidR="2B71D478" w:rsidRDefault="2B71D478" w:rsidP="2B71D478">
      <w:pPr>
        <w:spacing w:after="0"/>
      </w:pPr>
    </w:p>
    <w:p w14:paraId="025C43FC" w14:textId="2E1DD485" w:rsidR="2B71D478" w:rsidRDefault="00743C59" w:rsidP="2B71D478">
      <w:pPr>
        <w:spacing w:after="0"/>
        <w:rPr>
          <w:u w:val="single"/>
        </w:rPr>
      </w:pPr>
      <w:r w:rsidRPr="006A7B93">
        <w:rPr>
          <w:b/>
        </w:rPr>
        <w:t>Headline deliverables of the proposed plan and budget</w:t>
      </w:r>
    </w:p>
    <w:p w14:paraId="77B15226" w14:textId="7B78E664" w:rsidR="0016617E" w:rsidRDefault="0016617E" w:rsidP="2B71D478">
      <w:pPr>
        <w:spacing w:after="0"/>
        <w:rPr>
          <w:u w:val="single"/>
        </w:rPr>
      </w:pPr>
    </w:p>
    <w:p w14:paraId="78CA4773" w14:textId="41E5211D" w:rsidR="0016617E" w:rsidRPr="0016617E" w:rsidRDefault="0016617E" w:rsidP="0016617E">
      <w:pPr>
        <w:spacing w:after="0"/>
        <w:rPr>
          <w:bCs/>
        </w:rPr>
      </w:pPr>
      <w:r w:rsidRPr="0016617E">
        <w:rPr>
          <w:bCs/>
        </w:rPr>
        <w:t>The</w:t>
      </w:r>
      <w:r>
        <w:rPr>
          <w:bCs/>
        </w:rPr>
        <w:t xml:space="preserve"> following are our working set of high-mid level objectives which form the significant aspects for focus and delivery of the proposed plan and budget:</w:t>
      </w:r>
    </w:p>
    <w:p w14:paraId="3C28958D" w14:textId="13B7D798" w:rsidR="0016617E" w:rsidRPr="006A7B93" w:rsidRDefault="0016617E" w:rsidP="0016617E">
      <w:pPr>
        <w:pStyle w:val="ListParagraph"/>
        <w:numPr>
          <w:ilvl w:val="0"/>
          <w:numId w:val="3"/>
        </w:numPr>
        <w:rPr>
          <w:rFonts w:eastAsia="Times New Roman" w:cs="Segoe UI"/>
          <w:lang w:eastAsia="zh-CN"/>
        </w:rPr>
      </w:pPr>
      <w:r w:rsidRPr="2D0E1C6D">
        <w:rPr>
          <w:rFonts w:eastAsia="Times New Roman" w:cs="Segoe UI"/>
          <w:lang w:eastAsia="zh-CN"/>
        </w:rPr>
        <w:t>D</w:t>
      </w:r>
      <w:r w:rsidR="009A6081" w:rsidRPr="2D0E1C6D">
        <w:rPr>
          <w:rFonts w:eastAsia="Times New Roman" w:cs="Segoe UI"/>
          <w:lang w:eastAsia="zh-CN"/>
        </w:rPr>
        <w:t>eliver on budget</w:t>
      </w:r>
    </w:p>
    <w:p w14:paraId="54017356" w14:textId="0DB2496F" w:rsidR="009A6081" w:rsidRPr="006A7B93" w:rsidRDefault="009A6081" w:rsidP="00780DA2">
      <w:pPr>
        <w:pStyle w:val="ListParagraph"/>
        <w:numPr>
          <w:ilvl w:val="0"/>
          <w:numId w:val="3"/>
        </w:numPr>
        <w:rPr>
          <w:rFonts w:eastAsia="Times New Roman" w:cs="Segoe UI"/>
          <w:lang w:eastAsia="zh-CN"/>
        </w:rPr>
      </w:pPr>
      <w:r>
        <w:t>C</w:t>
      </w:r>
      <w:r w:rsidRPr="2D0E1C6D">
        <w:rPr>
          <w:rFonts w:eastAsia="Times New Roman" w:cs="Segoe UI"/>
          <w:lang w:eastAsia="zh-CN"/>
        </w:rPr>
        <w:t xml:space="preserve">omplete all audit recommendations from internal and external audits and develop enhanced </w:t>
      </w:r>
      <w:r>
        <w:t>Leadership oversight of early warning indicators</w:t>
      </w:r>
    </w:p>
    <w:p w14:paraId="6BBA8A9A" w14:textId="77777777" w:rsidR="0016617E" w:rsidRPr="006A7B93" w:rsidRDefault="0016617E" w:rsidP="0016617E">
      <w:pPr>
        <w:pStyle w:val="ListParagraph"/>
        <w:numPr>
          <w:ilvl w:val="0"/>
          <w:numId w:val="3"/>
        </w:numPr>
        <w:rPr>
          <w:rFonts w:eastAsia="Times New Roman" w:cs="Segoe UI"/>
          <w:lang w:eastAsia="zh-CN"/>
        </w:rPr>
      </w:pPr>
      <w:r>
        <w:t>Union Strategy 2020+</w:t>
      </w:r>
    </w:p>
    <w:p w14:paraId="6E641ED8" w14:textId="77777777" w:rsidR="0016617E" w:rsidRPr="006A7B93" w:rsidRDefault="0016617E" w:rsidP="0016617E">
      <w:pPr>
        <w:pStyle w:val="ListParagraph"/>
        <w:numPr>
          <w:ilvl w:val="1"/>
          <w:numId w:val="3"/>
        </w:numPr>
        <w:rPr>
          <w:rFonts w:eastAsia="Times New Roman" w:cs="Segoe UI"/>
          <w:lang w:eastAsia="zh-CN"/>
        </w:rPr>
      </w:pPr>
      <w:r>
        <w:t>Consult members, staff and college</w:t>
      </w:r>
    </w:p>
    <w:p w14:paraId="120029B3" w14:textId="77777777" w:rsidR="0016617E" w:rsidRPr="006A7B93" w:rsidRDefault="0016617E" w:rsidP="0016617E">
      <w:pPr>
        <w:pStyle w:val="ListParagraph"/>
        <w:numPr>
          <w:ilvl w:val="1"/>
          <w:numId w:val="3"/>
        </w:numPr>
        <w:rPr>
          <w:rFonts w:eastAsia="Times New Roman" w:cs="Segoe UI"/>
          <w:lang w:eastAsia="zh-CN"/>
        </w:rPr>
      </w:pPr>
      <w:r w:rsidRPr="2D0E1C6D">
        <w:rPr>
          <w:rFonts w:eastAsia="Times New Roman" w:cs="Segoe UI"/>
          <w:lang w:eastAsia="zh-CN"/>
        </w:rPr>
        <w:t>Secure funding</w:t>
      </w:r>
    </w:p>
    <w:p w14:paraId="2B4C7ACA" w14:textId="01F97D43" w:rsidR="0016617E" w:rsidRPr="006A7B93" w:rsidRDefault="0016617E" w:rsidP="0016617E">
      <w:pPr>
        <w:pStyle w:val="ListParagraph"/>
        <w:numPr>
          <w:ilvl w:val="1"/>
          <w:numId w:val="3"/>
        </w:numPr>
        <w:rPr>
          <w:rFonts w:eastAsia="Times New Roman" w:cs="Segoe UI"/>
          <w:lang w:eastAsia="zh-CN"/>
        </w:rPr>
      </w:pPr>
      <w:r w:rsidRPr="2D0E1C6D">
        <w:rPr>
          <w:rFonts w:eastAsia="Times New Roman" w:cs="Segoe UI"/>
          <w:lang w:eastAsia="zh-CN"/>
        </w:rPr>
        <w:t>Write objectives / plan (detailed for 20/2</w:t>
      </w:r>
      <w:r w:rsidR="004C5A6A">
        <w:rPr>
          <w:rFonts w:eastAsia="Times New Roman" w:cs="Segoe UI"/>
          <w:lang w:eastAsia="zh-CN"/>
        </w:rPr>
        <w:t xml:space="preserve">19/20 </w:t>
      </w:r>
      <w:r w:rsidRPr="2D0E1C6D">
        <w:rPr>
          <w:rFonts w:eastAsia="Times New Roman" w:cs="Segoe UI"/>
          <w:lang w:eastAsia="zh-CN"/>
        </w:rPr>
        <w:t>1)</w:t>
      </w:r>
    </w:p>
    <w:p w14:paraId="00D6104C" w14:textId="77777777" w:rsidR="009A6081" w:rsidRDefault="009A6081" w:rsidP="009A6081">
      <w:pPr>
        <w:pStyle w:val="ListParagraph"/>
        <w:numPr>
          <w:ilvl w:val="0"/>
          <w:numId w:val="3"/>
        </w:numPr>
      </w:pPr>
      <w:r>
        <w:t>Marketing Strategy to drive engagement across the Union with specialised marketing support for Commercial Services</w:t>
      </w:r>
    </w:p>
    <w:p w14:paraId="16970F09" w14:textId="79A4F3F8" w:rsidR="0016617E" w:rsidRPr="006A7B93" w:rsidRDefault="009A6081" w:rsidP="009A6081">
      <w:pPr>
        <w:pStyle w:val="ListParagraph"/>
        <w:numPr>
          <w:ilvl w:val="0"/>
          <w:numId w:val="3"/>
        </w:numPr>
        <w:rPr>
          <w:rFonts w:eastAsia="Times New Roman" w:cs="Segoe UI"/>
          <w:lang w:eastAsia="zh-CN"/>
        </w:rPr>
      </w:pPr>
      <w:r w:rsidRPr="2D0E1C6D">
        <w:rPr>
          <w:rFonts w:eastAsia="Times New Roman" w:cs="Segoe UI"/>
          <w:lang w:eastAsia="zh-CN"/>
        </w:rPr>
        <w:t>Develop Spaces Strategy with senior College buy-in</w:t>
      </w:r>
    </w:p>
    <w:p w14:paraId="03240D81" w14:textId="597095E8" w:rsidR="0016617E" w:rsidRDefault="0016617E" w:rsidP="0016617E">
      <w:pPr>
        <w:pStyle w:val="ListParagraph"/>
        <w:numPr>
          <w:ilvl w:val="0"/>
          <w:numId w:val="3"/>
        </w:numPr>
        <w:spacing w:after="0"/>
      </w:pPr>
      <w:r>
        <w:t>Write transport strategy during 19/20 with a focus on considering the cost and impact of the minibus fleet on students and the Union</w:t>
      </w:r>
    </w:p>
    <w:p w14:paraId="1926B1C2" w14:textId="502B33BF" w:rsidR="0016617E" w:rsidRDefault="0016617E" w:rsidP="0016617E">
      <w:pPr>
        <w:pStyle w:val="ListParagraph"/>
        <w:numPr>
          <w:ilvl w:val="0"/>
          <w:numId w:val="3"/>
        </w:numPr>
        <w:spacing w:after="0"/>
      </w:pPr>
      <w:r>
        <w:t>Build strong relationships with Alumni Relations and Advancement while redesigning the Life Membership model, to ultimately drive more income from Alumni to the Union</w:t>
      </w:r>
    </w:p>
    <w:p w14:paraId="7C7E132D" w14:textId="68C4F94D" w:rsidR="0016617E" w:rsidRPr="00DA5CDB" w:rsidRDefault="0016617E" w:rsidP="0016617E">
      <w:pPr>
        <w:pStyle w:val="ListParagraph"/>
        <w:numPr>
          <w:ilvl w:val="0"/>
          <w:numId w:val="3"/>
        </w:numPr>
        <w:spacing w:after="0"/>
      </w:pPr>
      <w:r w:rsidRPr="00DA5CDB">
        <w:t>Pull together all aspects of recognition, celebration, support, training, and delivery to create a model of year-long engagement in this area for our student volunteers/ leaders/ members, resulting in a learning, development and recognition strategy across the Union</w:t>
      </w:r>
    </w:p>
    <w:p w14:paraId="0BB2A2EE" w14:textId="077FEC4A" w:rsidR="0016617E" w:rsidRPr="00DA5CDB" w:rsidRDefault="0016617E" w:rsidP="0016617E">
      <w:pPr>
        <w:pStyle w:val="ListParagraph"/>
        <w:numPr>
          <w:ilvl w:val="0"/>
          <w:numId w:val="3"/>
        </w:numPr>
        <w:spacing w:after="0"/>
      </w:pPr>
      <w:r>
        <w:t>C</w:t>
      </w:r>
      <w:r w:rsidRPr="00DA5CDB">
        <w:t xml:space="preserve">ontinue delivering on year 2 of Be Active Strategy in partnership with Sport Imperial in order to implement </w:t>
      </w:r>
      <w:r>
        <w:t>Sports Hub</w:t>
      </w:r>
      <w:r w:rsidRPr="00DA5CDB">
        <w:t xml:space="preserve"> </w:t>
      </w:r>
    </w:p>
    <w:p w14:paraId="5F21486B" w14:textId="6EEE4856" w:rsidR="0016617E" w:rsidRDefault="0016617E" w:rsidP="0016617E">
      <w:pPr>
        <w:pStyle w:val="ListParagraph"/>
        <w:numPr>
          <w:ilvl w:val="0"/>
          <w:numId w:val="3"/>
        </w:numPr>
        <w:spacing w:after="0"/>
      </w:pPr>
      <w:r>
        <w:t>Review and adapt our processes, procedures and policies to be student-centred, focussed while providing clarity for all involved and streamlining/ cutting inefficiencies.</w:t>
      </w:r>
    </w:p>
    <w:p w14:paraId="787A19A3" w14:textId="2CDC99E1" w:rsidR="0016617E" w:rsidRPr="006A7B93" w:rsidRDefault="0016617E" w:rsidP="3B1A1948">
      <w:pPr>
        <w:pStyle w:val="ListParagraph"/>
        <w:numPr>
          <w:ilvl w:val="0"/>
          <w:numId w:val="12"/>
        </w:numPr>
        <w:rPr>
          <w:rFonts w:eastAsia="Times New Roman" w:cs="Segoe UI"/>
          <w:highlight w:val="yellow"/>
          <w:lang w:eastAsia="zh-CN"/>
        </w:rPr>
      </w:pPr>
      <w:r w:rsidRPr="006A7B93">
        <w:rPr>
          <w:rFonts w:eastAsia="Times New Roman" w:cs="Segoe UI"/>
          <w:lang w:eastAsia="zh-CN"/>
        </w:rPr>
        <w:t>Deliver systems pipeline with a priority on creating efficiencies, modernising our infrastructure by implementing Drupal 8, delivering the tools to support our governance structures and enhancing our compliance (GDPR)</w:t>
      </w:r>
    </w:p>
    <w:p w14:paraId="679DE6FB" w14:textId="4A537D1C" w:rsidR="0016617E" w:rsidRDefault="0016617E" w:rsidP="0016617E">
      <w:pPr>
        <w:pStyle w:val="ListParagraph"/>
        <w:numPr>
          <w:ilvl w:val="0"/>
          <w:numId w:val="12"/>
        </w:numPr>
        <w:spacing w:after="0"/>
        <w:rPr>
          <w:lang w:eastAsia="zh-CN"/>
        </w:rPr>
      </w:pPr>
      <w:r w:rsidRPr="2D0E1C6D">
        <w:rPr>
          <w:rFonts w:eastAsia="Times New Roman" w:cs="Segoe UI"/>
          <w:lang w:eastAsia="zh-CN"/>
        </w:rPr>
        <w:t>Agree key staff satisfaction and wellbeing metrics and benchmarks</w:t>
      </w:r>
      <w:r w:rsidR="2D0E1C6D" w:rsidRPr="2D0E1C6D">
        <w:rPr>
          <w:rFonts w:eastAsia="Times New Roman" w:cs="Segoe UI"/>
          <w:lang w:eastAsia="zh-CN"/>
        </w:rPr>
        <w:t>; deliver on targets</w:t>
      </w:r>
    </w:p>
    <w:p w14:paraId="71383909" w14:textId="77777777" w:rsidR="0016617E" w:rsidRDefault="0016617E" w:rsidP="0016617E">
      <w:pPr>
        <w:pStyle w:val="ListParagraph"/>
        <w:numPr>
          <w:ilvl w:val="0"/>
          <w:numId w:val="19"/>
        </w:numPr>
      </w:pPr>
      <w:r>
        <w:t>Revision of representation structures and support model to ensure more effectiveness</w:t>
      </w:r>
    </w:p>
    <w:p w14:paraId="14F0FD2B" w14:textId="77777777" w:rsidR="0016617E" w:rsidRDefault="0016617E" w:rsidP="0016617E">
      <w:pPr>
        <w:pStyle w:val="ListParagraph"/>
        <w:numPr>
          <w:ilvl w:val="0"/>
          <w:numId w:val="19"/>
        </w:numPr>
      </w:pPr>
      <w:r>
        <w:t>Review Advice Service to ensure a unique, complementary offer that doesn't replicate College or external provisions</w:t>
      </w:r>
    </w:p>
    <w:p w14:paraId="7C2D0780" w14:textId="77777777" w:rsidR="0016617E" w:rsidRDefault="0016617E" w:rsidP="0016617E">
      <w:pPr>
        <w:pStyle w:val="ListParagraph"/>
        <w:numPr>
          <w:ilvl w:val="0"/>
          <w:numId w:val="19"/>
        </w:numPr>
      </w:pPr>
      <w:r>
        <w:t>Develop long term relationships through Sales &amp; Sponsorship which will redound to the benefit of students and income lines in the longer term.</w:t>
      </w:r>
    </w:p>
    <w:p w14:paraId="6685B222" w14:textId="77777777" w:rsidR="0016617E" w:rsidRDefault="0016617E" w:rsidP="0016617E">
      <w:pPr>
        <w:pStyle w:val="ListParagraph"/>
        <w:numPr>
          <w:ilvl w:val="0"/>
          <w:numId w:val="19"/>
        </w:numPr>
      </w:pPr>
      <w:r>
        <w:t>Support the Student Support Strategy and develop the WBRN to provide effective student voice in this space and the general student experience.</w:t>
      </w:r>
    </w:p>
    <w:p w14:paraId="320FAD47" w14:textId="59BBA5B5" w:rsidR="0016617E" w:rsidRDefault="0016617E" w:rsidP="0016617E">
      <w:pPr>
        <w:pStyle w:val="ListParagraph"/>
        <w:numPr>
          <w:ilvl w:val="0"/>
          <w:numId w:val="18"/>
        </w:numPr>
      </w:pPr>
      <w:r>
        <w:t xml:space="preserve">Develop </w:t>
      </w:r>
      <w:r w:rsidR="2D0E1C6D">
        <w:t>our offering for</w:t>
      </w:r>
      <w:r>
        <w:t xml:space="preserve"> under-represented </w:t>
      </w:r>
      <w:r w:rsidR="2D0E1C6D">
        <w:t>groups</w:t>
      </w:r>
      <w:r>
        <w:t xml:space="preserve"> to ensure the student voice is a part of the EDI strategy </w:t>
      </w:r>
      <w:r w:rsidR="2D0E1C6D">
        <w:t>and the Union is tackling EDI issues.</w:t>
      </w:r>
    </w:p>
    <w:p w14:paraId="6A167AFB" w14:textId="77777777" w:rsidR="0016617E" w:rsidRDefault="0016617E" w:rsidP="2B71D478">
      <w:pPr>
        <w:spacing w:after="0"/>
        <w:rPr>
          <w:u w:val="single"/>
        </w:rPr>
      </w:pPr>
    </w:p>
    <w:p w14:paraId="1A3B9C93" w14:textId="77777777" w:rsidR="001A1F24" w:rsidRDefault="001A1F24" w:rsidP="00122BE9">
      <w:pPr>
        <w:spacing w:after="0"/>
      </w:pPr>
    </w:p>
    <w:p w14:paraId="5C28B55C" w14:textId="2B3B3725" w:rsidR="35E20EDF" w:rsidRPr="006A7B93" w:rsidRDefault="35E20EDF" w:rsidP="35BFB9C5">
      <w:pPr>
        <w:spacing w:after="0"/>
        <w:rPr>
          <w:b/>
          <w:sz w:val="32"/>
          <w:szCs w:val="32"/>
          <w:u w:val="single"/>
        </w:rPr>
      </w:pPr>
      <w:r w:rsidRPr="006A7B93">
        <w:rPr>
          <w:b/>
          <w:sz w:val="28"/>
          <w:szCs w:val="28"/>
          <w:u w:val="single"/>
        </w:rPr>
        <w:t xml:space="preserve">Operational </w:t>
      </w:r>
      <w:r w:rsidR="35BFB9C5" w:rsidRPr="006A7B93">
        <w:rPr>
          <w:b/>
          <w:sz w:val="28"/>
          <w:szCs w:val="28"/>
          <w:u w:val="single"/>
        </w:rPr>
        <w:t>Highlights</w:t>
      </w:r>
    </w:p>
    <w:p w14:paraId="0273720F" w14:textId="3E9D62E5" w:rsidR="006F2864" w:rsidRPr="006A7B93" w:rsidRDefault="006F2864" w:rsidP="35BFB9C5">
      <w:pPr>
        <w:spacing w:after="0" w:line="257" w:lineRule="auto"/>
        <w:rPr>
          <w:rFonts w:eastAsia="Calibri" w:cs="Calibri"/>
        </w:rPr>
      </w:pPr>
    </w:p>
    <w:p w14:paraId="587F6EE0" w14:textId="5F9C9B53" w:rsidR="35E20EDF" w:rsidRPr="006A7B93" w:rsidRDefault="35E20EDF" w:rsidP="35BFB9C5">
      <w:pPr>
        <w:spacing w:after="0" w:line="257" w:lineRule="auto"/>
        <w:jc w:val="both"/>
        <w:rPr>
          <w:u w:val="single"/>
        </w:rPr>
      </w:pPr>
      <w:r w:rsidRPr="006A7B93">
        <w:rPr>
          <w:rFonts w:eastAsia="Calibri" w:cs="Calibri"/>
        </w:rPr>
        <w:t xml:space="preserve">A straight comparison of the 18/19 budget, forecast 18/19 and budget 19/20 is probably not helpful as there are so many factors affecting the key activity lines over this time period.  In creating the budget, the approach was to take the opportunity to re-establish and build core foundations and establish realistic income projections which indeed once laid have the potential to grow over the medium term.  The budget while having a clear focus on plans for 19/20, also considered what investments could also be made to yield a return over the medium term. The attached </w:t>
      </w:r>
      <w:r w:rsidR="35BFB9C5" w:rsidRPr="006A7B93">
        <w:rPr>
          <w:rFonts w:eastAsia="Calibri" w:cs="Calibri"/>
        </w:rPr>
        <w:t>Long-Term Finance</w:t>
      </w:r>
      <w:r w:rsidRPr="006A7B93">
        <w:rPr>
          <w:rFonts w:eastAsia="Calibri" w:cs="Calibri"/>
        </w:rPr>
        <w:t xml:space="preserve"> model</w:t>
      </w:r>
      <w:r w:rsidR="35BFB9C5" w:rsidRPr="006A7B93">
        <w:rPr>
          <w:rFonts w:eastAsia="Calibri" w:cs="Calibri"/>
        </w:rPr>
        <w:t xml:space="preserve"> (LTM)</w:t>
      </w:r>
      <w:r w:rsidRPr="006A7B93">
        <w:rPr>
          <w:rFonts w:eastAsia="Calibri" w:cs="Calibri"/>
        </w:rPr>
        <w:t xml:space="preserve"> is only an indicative guide and is not a specific plan as to what will take place over the next 10 years. </w:t>
      </w:r>
    </w:p>
    <w:p w14:paraId="0904D913" w14:textId="4E0CF3F8" w:rsidR="35E20EDF" w:rsidRPr="006A7B93" w:rsidRDefault="35E20EDF" w:rsidP="35BFB9C5">
      <w:pPr>
        <w:spacing w:after="0" w:line="257" w:lineRule="auto"/>
        <w:rPr>
          <w:rFonts w:eastAsia="Calibri" w:cs="Calibri"/>
        </w:rPr>
      </w:pPr>
    </w:p>
    <w:p w14:paraId="4EF82810" w14:textId="00040384" w:rsidR="35BFB9C5" w:rsidRPr="006A7B93" w:rsidRDefault="35BFB9C5" w:rsidP="35BFB9C5">
      <w:pPr>
        <w:spacing w:after="0" w:line="257" w:lineRule="auto"/>
        <w:jc w:val="both"/>
        <w:rPr>
          <w:rFonts w:eastAsia="Calibri" w:cs="Calibri"/>
          <w:i/>
          <w:iCs/>
        </w:rPr>
      </w:pPr>
      <w:r w:rsidRPr="006A7B93">
        <w:rPr>
          <w:rFonts w:eastAsia="Calibri" w:cs="Calibri"/>
          <w:i/>
          <w:iCs/>
        </w:rPr>
        <w:t xml:space="preserve">(The detailed numbers for each department along with the LTM are attached </w:t>
      </w:r>
      <w:r w:rsidR="3413B801" w:rsidRPr="006A7B93">
        <w:rPr>
          <w:rFonts w:eastAsia="Calibri" w:cs="Calibri"/>
          <w:i/>
          <w:iCs/>
        </w:rPr>
        <w:t xml:space="preserve">in </w:t>
      </w:r>
      <w:r w:rsidRPr="006A7B93">
        <w:rPr>
          <w:rFonts w:eastAsia="Calibri" w:cs="Calibri"/>
          <w:i/>
          <w:iCs/>
        </w:rPr>
        <w:t>two separate spreadsheet files)</w:t>
      </w:r>
    </w:p>
    <w:p w14:paraId="57AF8249" w14:textId="18D3C492" w:rsidR="35BFB9C5" w:rsidRPr="006A7B93" w:rsidRDefault="35BFB9C5" w:rsidP="35BFB9C5">
      <w:pPr>
        <w:spacing w:after="0" w:line="257" w:lineRule="auto"/>
        <w:jc w:val="both"/>
        <w:rPr>
          <w:rFonts w:eastAsia="Calibri" w:cs="Calibri"/>
          <w:i/>
          <w:iCs/>
        </w:rPr>
      </w:pPr>
    </w:p>
    <w:p w14:paraId="52D4AF52" w14:textId="249A1BEC" w:rsidR="35BFB9C5" w:rsidRPr="006A7B93" w:rsidRDefault="35BFB9C5" w:rsidP="35BFB9C5">
      <w:pPr>
        <w:spacing w:after="0" w:line="257" w:lineRule="auto"/>
        <w:jc w:val="both"/>
        <w:rPr>
          <w:rFonts w:eastAsia="Calibri" w:cs="Calibri"/>
          <w:i/>
          <w:iCs/>
        </w:rPr>
      </w:pPr>
    </w:p>
    <w:p w14:paraId="23E21024" w14:textId="2F8941B2" w:rsidR="35E20EDF" w:rsidRDefault="35E20EDF" w:rsidP="35E20EDF">
      <w:pPr>
        <w:pStyle w:val="ListParagraph"/>
        <w:numPr>
          <w:ilvl w:val="0"/>
          <w:numId w:val="36"/>
        </w:numPr>
      </w:pPr>
      <w:r w:rsidRPr="2D0E1C6D">
        <w:rPr>
          <w:rFonts w:eastAsia="Calibri" w:cs="Calibri"/>
        </w:rPr>
        <w:t>Block Grant</w:t>
      </w:r>
    </w:p>
    <w:p w14:paraId="28F5BD3B" w14:textId="3BB8D2A3" w:rsidR="35E20EDF" w:rsidRDefault="35E20EDF" w:rsidP="35BFB9C5">
      <w:pPr>
        <w:spacing w:line="257" w:lineRule="auto"/>
        <w:jc w:val="both"/>
      </w:pPr>
      <w:r w:rsidRPr="006A7B93">
        <w:rPr>
          <w:rFonts w:eastAsia="Calibri" w:cs="Calibri"/>
        </w:rPr>
        <w:t xml:space="preserve">The funding for the final year of our strategy has already been negotiated and a 3% uplift has been confirmed along with the £50k resource for the Wellbeing </w:t>
      </w:r>
      <w:r w:rsidR="35BFB9C5" w:rsidRPr="006A7B93">
        <w:rPr>
          <w:rFonts w:eastAsia="Calibri" w:cs="Calibri"/>
        </w:rPr>
        <w:t>Representation Network.</w:t>
      </w:r>
      <w:r w:rsidRPr="006A7B93">
        <w:rPr>
          <w:rFonts w:eastAsia="Calibri" w:cs="Calibri"/>
        </w:rPr>
        <w:t xml:space="preserve"> The Union remains reliant on the College for funding as the graph below shows the proportion of our block grant compared to the net contribution from our Commercial Services. </w:t>
      </w:r>
    </w:p>
    <w:p w14:paraId="7D04A425" w14:textId="3FFA076C" w:rsidR="35E20EDF" w:rsidRDefault="35E20EDF" w:rsidP="35E20EDF">
      <w:pPr>
        <w:spacing w:line="257" w:lineRule="auto"/>
      </w:pPr>
      <w:r w:rsidRPr="006A7B93">
        <w:rPr>
          <w:rFonts w:eastAsia="Calibri" w:cs="Calibri"/>
        </w:rPr>
        <w:t xml:space="preserve"> </w:t>
      </w:r>
    </w:p>
    <w:p w14:paraId="03A1FDC7" w14:textId="49CAFD1E" w:rsidR="35E20EDF" w:rsidRDefault="35E20EDF" w:rsidP="35E20EDF">
      <w:pPr>
        <w:spacing w:line="257" w:lineRule="auto"/>
      </w:pPr>
      <w:r w:rsidRPr="006A7B93">
        <w:rPr>
          <w:rFonts w:eastAsia="Calibri" w:cs="Calibri"/>
        </w:rPr>
        <w:t xml:space="preserve"> </w:t>
      </w:r>
    </w:p>
    <w:p w14:paraId="0F821543" w14:textId="4D323469" w:rsidR="35E20EDF" w:rsidRDefault="35E20EDF" w:rsidP="35E20EDF">
      <w:r w:rsidRPr="00AA2F9F">
        <w:rPr>
          <w:noProof/>
          <w:lang w:eastAsia="zh-CN"/>
        </w:rPr>
        <w:drawing>
          <wp:inline distT="0" distB="0" distL="0" distR="0" wp14:anchorId="1ACABEEE" wp14:editId="08C12D20">
            <wp:extent cx="5667374" cy="2621161"/>
            <wp:effectExtent l="0" t="0" r="0" b="0"/>
            <wp:docPr id="608024188" name="Picture 586245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245988"/>
                    <pic:cNvPicPr/>
                  </pic:nvPicPr>
                  <pic:blipFill>
                    <a:blip r:embed="rId12">
                      <a:extLst>
                        <a:ext uri="{28A0092B-C50C-407E-A947-70E740481C1C}">
                          <a14:useLocalDpi xmlns:a14="http://schemas.microsoft.com/office/drawing/2010/main" val="0"/>
                        </a:ext>
                      </a:extLst>
                    </a:blip>
                    <a:stretch>
                      <a:fillRect/>
                    </a:stretch>
                  </pic:blipFill>
                  <pic:spPr>
                    <a:xfrm>
                      <a:off x="0" y="0"/>
                      <a:ext cx="5667374" cy="2621161"/>
                    </a:xfrm>
                    <a:prstGeom prst="rect">
                      <a:avLst/>
                    </a:prstGeom>
                  </pic:spPr>
                </pic:pic>
              </a:graphicData>
            </a:graphic>
          </wp:inline>
        </w:drawing>
      </w:r>
    </w:p>
    <w:p w14:paraId="130D010C" w14:textId="7A97A75C" w:rsidR="35E20EDF" w:rsidRDefault="35E20EDF" w:rsidP="35E20EDF">
      <w:pPr>
        <w:spacing w:line="257" w:lineRule="auto"/>
      </w:pPr>
      <w:r w:rsidRPr="006A7B93">
        <w:rPr>
          <w:rFonts w:eastAsia="Calibri" w:cs="Calibri"/>
        </w:rPr>
        <w:t xml:space="preserve"> </w:t>
      </w:r>
    </w:p>
    <w:p w14:paraId="7CACA62C" w14:textId="37E9FE3F" w:rsidR="35E20EDF" w:rsidRDefault="35E20EDF" w:rsidP="35E20EDF">
      <w:pPr>
        <w:spacing w:line="257" w:lineRule="auto"/>
      </w:pPr>
      <w:r w:rsidRPr="006A7B93">
        <w:rPr>
          <w:rFonts w:eastAsia="Calibri" w:cs="Calibri"/>
        </w:rPr>
        <w:t xml:space="preserve">Union Leadership will take the opportunity to renegotiate the block grant ahead of the start of the new strategy in 20/21. </w:t>
      </w:r>
      <w:r w:rsidR="3413B801" w:rsidRPr="006A7B93">
        <w:rPr>
          <w:rFonts w:eastAsia="Calibri" w:cs="Calibri"/>
          <w:i/>
          <w:iCs/>
        </w:rPr>
        <w:t>(</w:t>
      </w:r>
      <w:r w:rsidR="00AA2F9F" w:rsidRPr="00AA2F9F">
        <w:rPr>
          <w:rFonts w:eastAsia="Calibri" w:cs="Calibri"/>
          <w:i/>
          <w:iCs/>
        </w:rPr>
        <w:t>See</w:t>
      </w:r>
      <w:r w:rsidR="3413B801" w:rsidRPr="006A7B93">
        <w:rPr>
          <w:rFonts w:eastAsia="Calibri" w:cs="Calibri"/>
          <w:i/>
          <w:iCs/>
        </w:rPr>
        <w:t xml:space="preserve"> Investment</w:t>
      </w:r>
      <w:r w:rsidR="35BFB9C5" w:rsidRPr="006A7B93">
        <w:rPr>
          <w:rFonts w:eastAsia="Calibri" w:cs="Calibri"/>
          <w:i/>
          <w:iCs/>
        </w:rPr>
        <w:t xml:space="preserve"> projects below)</w:t>
      </w:r>
    </w:p>
    <w:p w14:paraId="256ACC36" w14:textId="5A9AFDA0" w:rsidR="35E20EDF" w:rsidRDefault="35E20EDF" w:rsidP="35E20EDF">
      <w:pPr>
        <w:spacing w:line="257" w:lineRule="auto"/>
      </w:pPr>
      <w:r w:rsidRPr="006A7B93">
        <w:rPr>
          <w:rFonts w:eastAsia="Calibri" w:cs="Calibri"/>
        </w:rPr>
        <w:t xml:space="preserve"> </w:t>
      </w:r>
    </w:p>
    <w:p w14:paraId="48A4B3E5" w14:textId="247F3FD8" w:rsidR="35E20EDF" w:rsidRDefault="35E20EDF" w:rsidP="35E20EDF">
      <w:pPr>
        <w:pStyle w:val="ListParagraph"/>
        <w:numPr>
          <w:ilvl w:val="0"/>
          <w:numId w:val="36"/>
        </w:numPr>
      </w:pPr>
      <w:r w:rsidRPr="2D0E1C6D">
        <w:rPr>
          <w:rFonts w:eastAsia="Calibri" w:cs="Calibri"/>
        </w:rPr>
        <w:t>Marketing Income</w:t>
      </w:r>
    </w:p>
    <w:p w14:paraId="4E4DC6E8" w14:textId="6111ECD5" w:rsidR="35E20EDF" w:rsidRDefault="35E20EDF" w:rsidP="35BFB9C5">
      <w:pPr>
        <w:spacing w:line="257" w:lineRule="auto"/>
        <w:jc w:val="both"/>
      </w:pPr>
      <w:r w:rsidRPr="006A7B93">
        <w:rPr>
          <w:rFonts w:eastAsia="Calibri" w:cs="Calibri"/>
        </w:rPr>
        <w:t xml:space="preserve">The 2018/19 budget was reforecast downwards by </w:t>
      </w:r>
      <w:r w:rsidR="35BFB9C5" w:rsidRPr="006A7B93">
        <w:rPr>
          <w:rFonts w:eastAsia="Calibri" w:cs="Calibri"/>
        </w:rPr>
        <w:t>£</w:t>
      </w:r>
      <w:r w:rsidRPr="006A7B93">
        <w:rPr>
          <w:rFonts w:eastAsia="Calibri" w:cs="Calibri"/>
        </w:rPr>
        <w:t xml:space="preserve">50K last year due to capacity issues which saw the Sales &amp; Sponsorship Manager (on a limited visa) depart his role mid-year. Prior to this, the post holder also lacked full focus on targets as he was asked to undertake other functions in marketing due to lack of staffing in that team for all of 18/19. For 19/20, there is a new </w:t>
      </w:r>
      <w:r w:rsidRPr="00AA2F9F">
        <w:rPr>
          <w:rFonts w:eastAsia="Calibri" w:cs="Calibri"/>
        </w:rPr>
        <w:t xml:space="preserve">post </w:t>
      </w:r>
      <w:r w:rsidR="00AA2F9F" w:rsidRPr="00AA2F9F">
        <w:rPr>
          <w:rFonts w:eastAsia="Calibri" w:cs="Calibri"/>
        </w:rPr>
        <w:t>holder</w:t>
      </w:r>
      <w:r w:rsidR="35BFB9C5" w:rsidRPr="006A7B93">
        <w:rPr>
          <w:rFonts w:eastAsia="Calibri" w:cs="Calibri"/>
        </w:rPr>
        <w:t xml:space="preserve"> </w:t>
      </w:r>
      <w:r w:rsidRPr="006A7B93">
        <w:rPr>
          <w:rFonts w:eastAsia="Calibri" w:cs="Calibri"/>
        </w:rPr>
        <w:t xml:space="preserve">as well as a full capacity marketing team. Therefore, it is envisaged that the targets should be the same as projected at the start of 18/19 when circumstances were akin to their current improved state with the same aim: seeing what a focussed year of activity will yield (This area has not had a full time, focussed </w:t>
      </w:r>
      <w:r w:rsidR="00AA2F9F" w:rsidRPr="00AA2F9F">
        <w:rPr>
          <w:rFonts w:eastAsia="Calibri" w:cs="Calibri"/>
        </w:rPr>
        <w:t>post holder</w:t>
      </w:r>
      <w:r w:rsidRPr="006A7B93">
        <w:rPr>
          <w:rFonts w:eastAsia="Calibri" w:cs="Calibri"/>
        </w:rPr>
        <w:t xml:space="preserve"> since the careers fair, which accounted for over £30K annually, was lost to College). There is, however, a slight upturn in projections of £14K, based on more ambition in the fourth quarter to better exploit Graduation and other end of year activities. However, it must be noted that this is untested, though not uninformed, activities.  </w:t>
      </w:r>
    </w:p>
    <w:p w14:paraId="49CA0678" w14:textId="1F4F6EA4" w:rsidR="35E20EDF" w:rsidRDefault="35E20EDF" w:rsidP="35E20EDF">
      <w:pPr>
        <w:spacing w:line="257" w:lineRule="auto"/>
      </w:pPr>
      <w:r w:rsidRPr="006A7B93">
        <w:rPr>
          <w:rFonts w:eastAsia="Calibri" w:cs="Calibri"/>
        </w:rPr>
        <w:t xml:space="preserve"> </w:t>
      </w:r>
    </w:p>
    <w:p w14:paraId="69349F38" w14:textId="4CE0FFF0" w:rsidR="35E20EDF" w:rsidRDefault="35E20EDF" w:rsidP="35E20EDF">
      <w:pPr>
        <w:spacing w:line="257" w:lineRule="auto"/>
      </w:pPr>
      <w:r w:rsidRPr="00AA2F9F">
        <w:rPr>
          <w:noProof/>
          <w:lang w:eastAsia="zh-CN"/>
        </w:rPr>
        <w:drawing>
          <wp:inline distT="0" distB="0" distL="0" distR="0" wp14:anchorId="4969D08B" wp14:editId="06960535">
            <wp:extent cx="5505452" cy="2887938"/>
            <wp:effectExtent l="0" t="0" r="0" b="0"/>
            <wp:docPr id="134883473" name="Picture 1045209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209615"/>
                    <pic:cNvPicPr/>
                  </pic:nvPicPr>
                  <pic:blipFill>
                    <a:blip r:embed="rId13">
                      <a:extLst>
                        <a:ext uri="{28A0092B-C50C-407E-A947-70E740481C1C}">
                          <a14:useLocalDpi xmlns:a14="http://schemas.microsoft.com/office/drawing/2010/main" val="0"/>
                        </a:ext>
                      </a:extLst>
                    </a:blip>
                    <a:stretch>
                      <a:fillRect/>
                    </a:stretch>
                  </pic:blipFill>
                  <pic:spPr>
                    <a:xfrm>
                      <a:off x="0" y="0"/>
                      <a:ext cx="5505452" cy="2887938"/>
                    </a:xfrm>
                    <a:prstGeom prst="rect">
                      <a:avLst/>
                    </a:prstGeom>
                  </pic:spPr>
                </pic:pic>
              </a:graphicData>
            </a:graphic>
          </wp:inline>
        </w:drawing>
      </w:r>
    </w:p>
    <w:p w14:paraId="02F1698E" w14:textId="07F07D16" w:rsidR="35E20EDF" w:rsidRDefault="35BFB9C5" w:rsidP="35BFB9C5">
      <w:pPr>
        <w:spacing w:line="257" w:lineRule="auto"/>
        <w:jc w:val="both"/>
      </w:pPr>
      <w:r w:rsidRPr="006A7B93">
        <w:rPr>
          <w:rFonts w:eastAsia="Calibri" w:cs="Calibri"/>
        </w:rPr>
        <w:t xml:space="preserve">With a full Marketing team in place for 12 months, the LTM assumes a further step change in 20/21 adding a further £50k of income. Sponsorship remains a growth area whether in the form of increased sponsorship during Welcome, further exploitation of Graduation or </w:t>
      </w:r>
      <w:r w:rsidR="3413B801" w:rsidRPr="006A7B93">
        <w:rPr>
          <w:rFonts w:eastAsia="Calibri" w:cs="Calibri"/>
        </w:rPr>
        <w:t>improved</w:t>
      </w:r>
      <w:r w:rsidRPr="006A7B93">
        <w:rPr>
          <w:rFonts w:eastAsia="Calibri" w:cs="Calibri"/>
        </w:rPr>
        <w:t xml:space="preserve"> general promotion of the Imperial </w:t>
      </w:r>
      <w:r w:rsidR="3413B801" w:rsidRPr="006A7B93">
        <w:rPr>
          <w:rFonts w:eastAsia="Calibri" w:cs="Calibri"/>
        </w:rPr>
        <w:t>brand.  Confidence</w:t>
      </w:r>
      <w:r w:rsidRPr="006A7B93">
        <w:rPr>
          <w:rFonts w:eastAsia="Calibri" w:cs="Calibri"/>
        </w:rPr>
        <w:t xml:space="preserve"> is growing within the Leadership </w:t>
      </w:r>
      <w:r w:rsidR="3413B801" w:rsidRPr="006A7B93">
        <w:rPr>
          <w:rFonts w:eastAsia="Calibri" w:cs="Calibri"/>
        </w:rPr>
        <w:t>team</w:t>
      </w:r>
      <w:r w:rsidRPr="006A7B93">
        <w:rPr>
          <w:rFonts w:eastAsia="Calibri" w:cs="Calibri"/>
        </w:rPr>
        <w:t xml:space="preserve"> that more can be achieved. </w:t>
      </w:r>
    </w:p>
    <w:p w14:paraId="51998E9C" w14:textId="13397E04" w:rsidR="35E20EDF" w:rsidRDefault="35E20EDF" w:rsidP="35E20EDF">
      <w:pPr>
        <w:spacing w:line="257" w:lineRule="auto"/>
      </w:pPr>
      <w:r w:rsidRPr="006A7B93">
        <w:rPr>
          <w:rFonts w:eastAsia="Calibri" w:cs="Calibri"/>
        </w:rPr>
        <w:t xml:space="preserve"> </w:t>
      </w:r>
    </w:p>
    <w:p w14:paraId="1FDEA00E" w14:textId="495AAC65" w:rsidR="35E20EDF" w:rsidRDefault="35E20EDF" w:rsidP="35E20EDF">
      <w:pPr>
        <w:pStyle w:val="ListParagraph"/>
        <w:numPr>
          <w:ilvl w:val="0"/>
          <w:numId w:val="36"/>
        </w:numPr>
      </w:pPr>
      <w:r w:rsidRPr="2D0E1C6D">
        <w:rPr>
          <w:rFonts w:eastAsia="Calibri" w:cs="Calibri"/>
        </w:rPr>
        <w:t>Commercial Income Mix</w:t>
      </w:r>
    </w:p>
    <w:p w14:paraId="77857B37" w14:textId="779DC5D8" w:rsidR="35E20EDF" w:rsidRPr="006A7B93" w:rsidRDefault="35E20EDF" w:rsidP="35BFB9C5">
      <w:pPr>
        <w:spacing w:line="257" w:lineRule="auto"/>
        <w:jc w:val="both"/>
        <w:rPr>
          <w:rFonts w:eastAsia="Calibri" w:cs="Calibri"/>
        </w:rPr>
      </w:pPr>
      <w:r w:rsidRPr="006A7B93">
        <w:rPr>
          <w:rFonts w:eastAsia="Calibri" w:cs="Calibri"/>
        </w:rPr>
        <w:t>The Commercial Strategy has already been reviewed by Board. The focus for 19/20 is laying foundations for growth. Previous papers to Board have outlined the importance of improved procurement procedures, better stock control, the audit of equipment and having the right staff resource. These examples of foundation laying will underpin the step change needed and continue to build a robust service for our members. Overall our Commercial Services are projecting a 35% (£145k) increase in net contribution based on the current year. This contribution is expected to grow by a further 13% (£74k) over the next two years</w:t>
      </w:r>
      <w:r w:rsidR="35BFB9C5" w:rsidRPr="006A7B93">
        <w:rPr>
          <w:rFonts w:eastAsia="Calibri" w:cs="Calibri"/>
        </w:rPr>
        <w:t xml:space="preserve"> as illustrated in the LTM.</w:t>
      </w:r>
    </w:p>
    <w:p w14:paraId="68421A5F" w14:textId="45CF3A11" w:rsidR="35BFB9C5" w:rsidRPr="006A7B93" w:rsidRDefault="35BFB9C5" w:rsidP="35BFB9C5">
      <w:pPr>
        <w:spacing w:line="257" w:lineRule="auto"/>
        <w:jc w:val="both"/>
        <w:rPr>
          <w:rFonts w:eastAsia="Calibri" w:cs="Calibri"/>
        </w:rPr>
      </w:pPr>
    </w:p>
    <w:p w14:paraId="41D10F4D" w14:textId="49EB95DB" w:rsidR="35E20EDF" w:rsidRDefault="35E20EDF" w:rsidP="35BFB9C5">
      <w:pPr>
        <w:spacing w:line="257" w:lineRule="auto"/>
        <w:jc w:val="both"/>
      </w:pPr>
      <w:r w:rsidRPr="006A7B93">
        <w:rPr>
          <w:rFonts w:eastAsia="Calibri" w:cs="Calibri"/>
        </w:rPr>
        <w:t>The budget includes a full year of food sales at H Bar which is targeting £115k of new income.  Other bar income expectations have been kept realistic with a view that income will reduce by a modest 2% in 568 &amp; Union Bar with a potential downturn in Metric. During 18/19, we have split out the activities of Metric, 568 &amp; Union Bar and Union Dining Hall. This change in reporting has affecting our ability to accurately capture income and expenditure figures in the correct codes, therefore comparisons are not robust. We intend to treat 19/20 as a foundation year to get our analysis accurate. Steps have been taken to address this.</w:t>
      </w:r>
    </w:p>
    <w:p w14:paraId="03B9F004" w14:textId="5D9D9B28" w:rsidR="35E20EDF" w:rsidRDefault="35E20EDF" w:rsidP="35E20EDF">
      <w:pPr>
        <w:spacing w:line="257" w:lineRule="auto"/>
      </w:pPr>
      <w:r w:rsidRPr="006A7B93">
        <w:rPr>
          <w:rFonts w:eastAsia="Calibri" w:cs="Calibri"/>
        </w:rPr>
        <w:t xml:space="preserve"> </w:t>
      </w:r>
    </w:p>
    <w:p w14:paraId="37A9EC62" w14:textId="1DE32D6C" w:rsidR="35E20EDF" w:rsidRDefault="35E20EDF" w:rsidP="35BFB9C5">
      <w:pPr>
        <w:spacing w:line="257" w:lineRule="auto"/>
        <w:jc w:val="both"/>
      </w:pPr>
      <w:r w:rsidRPr="006A7B93">
        <w:rPr>
          <w:rFonts w:eastAsia="Calibri" w:cs="Calibri"/>
        </w:rPr>
        <w:t xml:space="preserve">We expect to experience a downturn in Beit Venue income with the assumption that BBC will not return. Even though there will be the opportunity to engage new clients as promotional events are planned for January and April, the BBC have provided a valuable historical contribution. BBC Income is projected to be £42k for the year for the period August and September only which will be down from £63k for the whole of the current year. </w:t>
      </w:r>
    </w:p>
    <w:p w14:paraId="28DDF549" w14:textId="2F815B59" w:rsidR="35E20EDF" w:rsidRDefault="35E20EDF" w:rsidP="35E20EDF">
      <w:pPr>
        <w:spacing w:line="257" w:lineRule="auto"/>
      </w:pPr>
      <w:r w:rsidRPr="006A7B93">
        <w:rPr>
          <w:rFonts w:eastAsia="Calibri" w:cs="Calibri"/>
        </w:rPr>
        <w:t xml:space="preserve"> </w:t>
      </w:r>
    </w:p>
    <w:p w14:paraId="06DC91BB" w14:textId="1F08ECE7" w:rsidR="35E20EDF" w:rsidRDefault="35E20EDF" w:rsidP="35BFB9C5">
      <w:pPr>
        <w:spacing w:line="257" w:lineRule="auto"/>
        <w:jc w:val="both"/>
      </w:pPr>
      <w:r w:rsidRPr="006A7B93">
        <w:rPr>
          <w:rFonts w:eastAsia="Calibri" w:cs="Calibri"/>
        </w:rPr>
        <w:t xml:space="preserve">Further investment is needed with our Retail services as such the budget has a provision of £7.5k for a consultancy fees to formulate an informed view of ways to development the Shop space. With core Retail income expected to </w:t>
      </w:r>
      <w:r w:rsidR="35BFB9C5" w:rsidRPr="006A7B93">
        <w:rPr>
          <w:rFonts w:eastAsia="Calibri" w:cs="Calibri"/>
        </w:rPr>
        <w:t>grow</w:t>
      </w:r>
      <w:r w:rsidRPr="006A7B93">
        <w:rPr>
          <w:rFonts w:eastAsia="Calibri" w:cs="Calibri"/>
        </w:rPr>
        <w:t xml:space="preserve"> by 7%, in order to sustain </w:t>
      </w:r>
      <w:r w:rsidR="35BFB9C5" w:rsidRPr="006A7B93">
        <w:rPr>
          <w:rFonts w:eastAsia="Calibri" w:cs="Calibri"/>
        </w:rPr>
        <w:t>recurring</w:t>
      </w:r>
      <w:r w:rsidRPr="006A7B93">
        <w:rPr>
          <w:rFonts w:eastAsia="Calibri" w:cs="Calibri"/>
        </w:rPr>
        <w:t xml:space="preserve"> 5% income growth </w:t>
      </w:r>
      <w:r w:rsidR="35BFB9C5" w:rsidRPr="006A7B93">
        <w:rPr>
          <w:rFonts w:eastAsia="Calibri" w:cs="Calibri"/>
        </w:rPr>
        <w:t>assumed in the LTM</w:t>
      </w:r>
      <w:r w:rsidR="00E2224C">
        <w:rPr>
          <w:rFonts w:eastAsia="Calibri" w:cs="Calibri"/>
        </w:rPr>
        <w:t>,</w:t>
      </w:r>
      <w:r w:rsidR="35BFB9C5" w:rsidRPr="006A7B93">
        <w:rPr>
          <w:rFonts w:eastAsia="Calibri" w:cs="Calibri"/>
        </w:rPr>
        <w:t xml:space="preserve"> </w:t>
      </w:r>
      <w:r w:rsidRPr="006A7B93">
        <w:rPr>
          <w:rFonts w:eastAsia="Calibri" w:cs="Calibri"/>
        </w:rPr>
        <w:t xml:space="preserve">investment is needed. The team continue to keep a focus on developing sales trends as the introduction of “food to go” has been successful yielding year income of over £120k since inception. </w:t>
      </w:r>
    </w:p>
    <w:p w14:paraId="55E169CB" w14:textId="4126B89C" w:rsidR="35E20EDF" w:rsidRDefault="35E20EDF" w:rsidP="35E20EDF">
      <w:pPr>
        <w:spacing w:line="257" w:lineRule="auto"/>
      </w:pPr>
      <w:r w:rsidRPr="006A7B93">
        <w:rPr>
          <w:rFonts w:eastAsia="Calibri" w:cs="Calibri"/>
        </w:rPr>
        <w:t xml:space="preserve"> </w:t>
      </w:r>
    </w:p>
    <w:p w14:paraId="365B7E74" w14:textId="58A4FFF7" w:rsidR="35E20EDF" w:rsidRDefault="35E20EDF" w:rsidP="35E20EDF">
      <w:r w:rsidRPr="00AA2F9F">
        <w:rPr>
          <w:noProof/>
          <w:lang w:eastAsia="zh-CN"/>
        </w:rPr>
        <w:drawing>
          <wp:inline distT="0" distB="0" distL="0" distR="0" wp14:anchorId="73187B35" wp14:editId="10C0DEFC">
            <wp:extent cx="5610224" cy="3483014"/>
            <wp:effectExtent l="0" t="0" r="0" b="0"/>
            <wp:docPr id="641170363" name="Picture 1936415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415368"/>
                    <pic:cNvPicPr/>
                  </pic:nvPicPr>
                  <pic:blipFill>
                    <a:blip r:embed="rId14">
                      <a:extLst>
                        <a:ext uri="{28A0092B-C50C-407E-A947-70E740481C1C}">
                          <a14:useLocalDpi xmlns:a14="http://schemas.microsoft.com/office/drawing/2010/main" val="0"/>
                        </a:ext>
                      </a:extLst>
                    </a:blip>
                    <a:stretch>
                      <a:fillRect/>
                    </a:stretch>
                  </pic:blipFill>
                  <pic:spPr>
                    <a:xfrm>
                      <a:off x="0" y="0"/>
                      <a:ext cx="5610224" cy="3483014"/>
                    </a:xfrm>
                    <a:prstGeom prst="rect">
                      <a:avLst/>
                    </a:prstGeom>
                  </pic:spPr>
                </pic:pic>
              </a:graphicData>
            </a:graphic>
          </wp:inline>
        </w:drawing>
      </w:r>
    </w:p>
    <w:p w14:paraId="6136A838" w14:textId="527CE188" w:rsidR="35E20EDF" w:rsidRDefault="35E20EDF" w:rsidP="35E20EDF">
      <w:pPr>
        <w:spacing w:line="257" w:lineRule="auto"/>
      </w:pPr>
      <w:r w:rsidRPr="006A7B93">
        <w:rPr>
          <w:rFonts w:eastAsia="Calibri" w:cs="Calibri"/>
        </w:rPr>
        <w:t xml:space="preserve"> </w:t>
      </w:r>
    </w:p>
    <w:p w14:paraId="3F40665E" w14:textId="2D86E1BA" w:rsidR="35E20EDF" w:rsidRDefault="35E20EDF" w:rsidP="35E20EDF">
      <w:pPr>
        <w:spacing w:line="257" w:lineRule="auto"/>
      </w:pPr>
      <w:r w:rsidRPr="006A7B93">
        <w:rPr>
          <w:rFonts w:eastAsia="Calibri" w:cs="Calibri"/>
        </w:rPr>
        <w:t xml:space="preserve">The table above shows the income mix across our commercial services. Food sales remains a growth area for the Union. </w:t>
      </w:r>
    </w:p>
    <w:p w14:paraId="7D007078" w14:textId="2CFA28BC" w:rsidR="35E20EDF" w:rsidRDefault="35E20EDF" w:rsidP="35BFB9C5">
      <w:pPr>
        <w:spacing w:line="257" w:lineRule="auto"/>
        <w:jc w:val="both"/>
      </w:pPr>
      <w:r w:rsidRPr="006A7B93">
        <w:rPr>
          <w:rFonts w:eastAsia="Calibri" w:cs="Calibri"/>
        </w:rPr>
        <w:t xml:space="preserve">During the year, the </w:t>
      </w:r>
      <w:r w:rsidR="35BFB9C5" w:rsidRPr="006A7B93">
        <w:rPr>
          <w:rFonts w:eastAsia="Calibri" w:cs="Calibri"/>
        </w:rPr>
        <w:t xml:space="preserve">Head of </w:t>
      </w:r>
      <w:r w:rsidRPr="006A7B93">
        <w:rPr>
          <w:rFonts w:eastAsia="Calibri" w:cs="Calibri"/>
        </w:rPr>
        <w:t xml:space="preserve">Commercial </w:t>
      </w:r>
      <w:r w:rsidR="35BFB9C5" w:rsidRPr="006A7B93">
        <w:rPr>
          <w:rFonts w:eastAsia="Calibri" w:cs="Calibri"/>
        </w:rPr>
        <w:t>Services</w:t>
      </w:r>
      <w:r w:rsidRPr="006A7B93">
        <w:rPr>
          <w:rFonts w:eastAsia="Calibri" w:cs="Calibri"/>
        </w:rPr>
        <w:t xml:space="preserve"> negotiated membership of TUCO</w:t>
      </w:r>
      <w:r w:rsidR="7AC71B84" w:rsidRPr="006A7B93">
        <w:rPr>
          <w:rFonts w:eastAsia="Calibri" w:cs="Calibri"/>
        </w:rPr>
        <w:t>,</w:t>
      </w:r>
      <w:r w:rsidRPr="006A7B93">
        <w:rPr>
          <w:rFonts w:eastAsia="Calibri" w:cs="Calibri"/>
        </w:rPr>
        <w:t xml:space="preserve"> a public sector procurement buying consortium. </w:t>
      </w:r>
      <w:r w:rsidR="7AC71B84" w:rsidRPr="006A7B93">
        <w:rPr>
          <w:rFonts w:eastAsia="Calibri" w:cs="Calibri"/>
        </w:rPr>
        <w:t>TUCO</w:t>
      </w:r>
      <w:r w:rsidRPr="006A7B93">
        <w:rPr>
          <w:rFonts w:eastAsia="Calibri" w:cs="Calibri"/>
        </w:rPr>
        <w:t xml:space="preserve"> membership will lead to significant cost reduction </w:t>
      </w:r>
      <w:r w:rsidR="35BFB9C5" w:rsidRPr="006A7B93">
        <w:rPr>
          <w:rFonts w:eastAsia="Calibri" w:cs="Calibri"/>
        </w:rPr>
        <w:t>in</w:t>
      </w:r>
      <w:r w:rsidRPr="006A7B93">
        <w:rPr>
          <w:rFonts w:eastAsia="Calibri" w:cs="Calibri"/>
        </w:rPr>
        <w:t xml:space="preserve"> our supplies. It is difficult to accurately predict the full impact at this stage, however the budget has assumed improved gross profit margins to represent some of the expected benefits. Catering services are budgeted at 60% GP when currently we are achieving 57%. This additional 3% is almost £16k. There will be opportunity for further efficiencies in a wide range of supplies. </w:t>
      </w:r>
    </w:p>
    <w:p w14:paraId="4A300542" w14:textId="048A8A45" w:rsidR="35E20EDF" w:rsidRDefault="35E20EDF" w:rsidP="35E20EDF">
      <w:pPr>
        <w:spacing w:line="257" w:lineRule="auto"/>
      </w:pPr>
      <w:r w:rsidRPr="006A7B93">
        <w:rPr>
          <w:rFonts w:eastAsia="Calibri" w:cs="Calibri"/>
        </w:rPr>
        <w:t xml:space="preserve"> </w:t>
      </w:r>
    </w:p>
    <w:p w14:paraId="0CCE3105" w14:textId="28E4EAAC" w:rsidR="35E20EDF" w:rsidRDefault="35E20EDF" w:rsidP="35BFB9C5">
      <w:pPr>
        <w:spacing w:line="257" w:lineRule="auto"/>
        <w:jc w:val="both"/>
      </w:pPr>
      <w:r w:rsidRPr="006A7B93">
        <w:rPr>
          <w:rFonts w:eastAsia="Calibri" w:cs="Calibri"/>
        </w:rPr>
        <w:t xml:space="preserve">The graph below shows the projected improvements in the consolidated GP% across Commercial areas. </w:t>
      </w:r>
    </w:p>
    <w:p w14:paraId="62AEDD15" w14:textId="481B2101" w:rsidR="35E20EDF" w:rsidRDefault="35E20EDF" w:rsidP="35E20EDF">
      <w:r w:rsidRPr="00AA2F9F">
        <w:rPr>
          <w:noProof/>
          <w:lang w:eastAsia="zh-CN"/>
        </w:rPr>
        <w:drawing>
          <wp:inline distT="0" distB="0" distL="0" distR="0" wp14:anchorId="5E50D9AC" wp14:editId="776DD963">
            <wp:extent cx="5886450" cy="3813929"/>
            <wp:effectExtent l="0" t="0" r="0" b="0"/>
            <wp:docPr id="969112304" name="Picture 37010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103920"/>
                    <pic:cNvPicPr/>
                  </pic:nvPicPr>
                  <pic:blipFill>
                    <a:blip r:embed="rId15">
                      <a:extLst>
                        <a:ext uri="{28A0092B-C50C-407E-A947-70E740481C1C}">
                          <a14:useLocalDpi xmlns:a14="http://schemas.microsoft.com/office/drawing/2010/main" val="0"/>
                        </a:ext>
                      </a:extLst>
                    </a:blip>
                    <a:stretch>
                      <a:fillRect/>
                    </a:stretch>
                  </pic:blipFill>
                  <pic:spPr>
                    <a:xfrm>
                      <a:off x="0" y="0"/>
                      <a:ext cx="5886450" cy="3813929"/>
                    </a:xfrm>
                    <a:prstGeom prst="rect">
                      <a:avLst/>
                    </a:prstGeom>
                  </pic:spPr>
                </pic:pic>
              </a:graphicData>
            </a:graphic>
          </wp:inline>
        </w:drawing>
      </w:r>
    </w:p>
    <w:p w14:paraId="091632F2" w14:textId="216EEEBF" w:rsidR="35E20EDF" w:rsidRDefault="35E20EDF" w:rsidP="35E20EDF">
      <w:pPr>
        <w:spacing w:after="0"/>
      </w:pPr>
    </w:p>
    <w:p w14:paraId="1020756E" w14:textId="501A53E5" w:rsidR="35E20EDF" w:rsidRDefault="35E20EDF" w:rsidP="35E20EDF">
      <w:pPr>
        <w:spacing w:after="0"/>
      </w:pPr>
    </w:p>
    <w:p w14:paraId="3E23F4F4" w14:textId="2A3AB28D" w:rsidR="00EF1543" w:rsidRPr="006A7B93" w:rsidRDefault="3413B801" w:rsidP="1496A049">
      <w:pPr>
        <w:spacing w:after="0"/>
        <w:rPr>
          <w:b/>
          <w:sz w:val="28"/>
          <w:szCs w:val="28"/>
          <w:u w:val="single"/>
        </w:rPr>
      </w:pPr>
      <w:r w:rsidRPr="006A7B93">
        <w:rPr>
          <w:b/>
          <w:bCs/>
          <w:sz w:val="28"/>
          <w:szCs w:val="28"/>
          <w:u w:val="single"/>
        </w:rPr>
        <w:t>Investment</w:t>
      </w:r>
      <w:r w:rsidR="1496A049" w:rsidRPr="006A7B93">
        <w:rPr>
          <w:b/>
          <w:sz w:val="28"/>
          <w:szCs w:val="28"/>
          <w:u w:val="single"/>
        </w:rPr>
        <w:t xml:space="preserve"> Projects</w:t>
      </w:r>
    </w:p>
    <w:p w14:paraId="6B5B9634" w14:textId="38506125" w:rsidR="00743C59" w:rsidRPr="006A7B93" w:rsidRDefault="00743C59" w:rsidP="1496A049">
      <w:pPr>
        <w:spacing w:after="0"/>
        <w:rPr>
          <w:b/>
          <w:sz w:val="28"/>
          <w:szCs w:val="28"/>
          <w:u w:val="single"/>
        </w:rPr>
      </w:pPr>
    </w:p>
    <w:p w14:paraId="047914C7" w14:textId="3FA4F54A" w:rsidR="00EF1543" w:rsidRDefault="004C153A" w:rsidP="00EF1543">
      <w:pPr>
        <w:spacing w:after="0"/>
      </w:pPr>
      <w:r>
        <w:t xml:space="preserve">The leadership team </w:t>
      </w:r>
      <w:r w:rsidR="00E20970">
        <w:t xml:space="preserve">established Task &amp; Finish </w:t>
      </w:r>
      <w:r w:rsidR="008576C5">
        <w:t>g</w:t>
      </w:r>
      <w:r w:rsidR="00E20970">
        <w:t xml:space="preserve">roups to </w:t>
      </w:r>
      <w:r w:rsidR="008576C5">
        <w:t>determine projects that</w:t>
      </w:r>
      <w:r w:rsidR="00E20970">
        <w:t xml:space="preserve"> </w:t>
      </w:r>
      <w:r w:rsidR="001616A3">
        <w:t>had investment potential. Init</w:t>
      </w:r>
      <w:r w:rsidR="00227634">
        <w:t>ially free-form and subsequently following a Strategic Problem</w:t>
      </w:r>
      <w:r w:rsidR="00227634" w:rsidRPr="006A7B93">
        <w:t>-</w:t>
      </w:r>
      <w:r w:rsidR="00227634">
        <w:t xml:space="preserve"> Solving approach, a long list of possible options were identified</w:t>
      </w:r>
      <w:r w:rsidR="006A7B93" w:rsidRPr="006A7B93">
        <w:t xml:space="preserve"> (Appendices C and D)</w:t>
      </w:r>
      <w:r w:rsidR="0084770B" w:rsidRPr="006A7B93">
        <w:t>.</w:t>
      </w:r>
      <w:r w:rsidR="0084770B">
        <w:t xml:space="preserve"> </w:t>
      </w:r>
      <w:r w:rsidR="002E15FD">
        <w:t xml:space="preserve">Many of the smaller items have been built in to </w:t>
      </w:r>
      <w:r w:rsidR="000E7051">
        <w:t>existing operational plans</w:t>
      </w:r>
      <w:r w:rsidR="00103286">
        <w:t xml:space="preserve">, </w:t>
      </w:r>
      <w:r w:rsidR="000E7051">
        <w:t>w</w:t>
      </w:r>
      <w:r w:rsidR="009C64BB">
        <w:t xml:space="preserve">hilst three </w:t>
      </w:r>
      <w:r w:rsidR="00D66730">
        <w:t>have been prioritised</w:t>
      </w:r>
      <w:r w:rsidR="00103286">
        <w:t xml:space="preserve"> for focus in 19/20</w:t>
      </w:r>
      <w:r w:rsidR="00482660">
        <w:t>.</w:t>
      </w:r>
    </w:p>
    <w:p w14:paraId="2A5B7A7E" w14:textId="77777777" w:rsidR="008A7EFC" w:rsidRDefault="008A7EFC" w:rsidP="00EF1543">
      <w:pPr>
        <w:spacing w:after="0"/>
      </w:pPr>
    </w:p>
    <w:p w14:paraId="5C79CAD5" w14:textId="449255BE" w:rsidR="008A7EFC" w:rsidRDefault="00482660" w:rsidP="00EF1543">
      <w:pPr>
        <w:spacing w:after="0"/>
      </w:pPr>
      <w:r>
        <w:t>These projects</w:t>
      </w:r>
      <w:r w:rsidR="00A267D4">
        <w:t>, which</w:t>
      </w:r>
      <w:r>
        <w:t xml:space="preserve"> are built into the plans for 19/20 and the 10-year model</w:t>
      </w:r>
      <w:r w:rsidR="00A267D4">
        <w:t>, are</w:t>
      </w:r>
      <w:r w:rsidR="008A7EFC">
        <w:t>:</w:t>
      </w:r>
    </w:p>
    <w:p w14:paraId="07D6C4AD" w14:textId="75E4B640" w:rsidR="00EF1543" w:rsidRDefault="35E20EDF" w:rsidP="008A7EFC">
      <w:pPr>
        <w:pStyle w:val="ListParagraph"/>
        <w:numPr>
          <w:ilvl w:val="0"/>
          <w:numId w:val="10"/>
        </w:numPr>
        <w:spacing w:after="0"/>
      </w:pPr>
      <w:r>
        <w:t>Alumni – (see Appendix</w:t>
      </w:r>
      <w:r w:rsidR="2D0E1C6D">
        <w:t xml:space="preserve"> B</w:t>
      </w:r>
      <w:r>
        <w:t xml:space="preserve"> for full proposal on alumni engagement) – The proposal is to be delivered within 19/20 to intentionally create and maintain positive relationship with Alumni Relations and Advancement to engage Alumni with CSPs, our venues/spaces (creating revenue for commercial services), and revise the model for life and associate membership for alumni – projected returns of £50k in 20/21 onwards</w:t>
      </w:r>
      <w:r w:rsidR="2D0E1C6D">
        <w:t>.</w:t>
      </w:r>
    </w:p>
    <w:p w14:paraId="71861D80" w14:textId="32397864" w:rsidR="35E20EDF" w:rsidRDefault="35E20EDF" w:rsidP="35E20EDF">
      <w:pPr>
        <w:spacing w:after="0"/>
        <w:ind w:left="360"/>
      </w:pPr>
    </w:p>
    <w:p w14:paraId="3FCDAC2C" w14:textId="6E09F45E" w:rsidR="00CC505A" w:rsidRPr="006A7B93" w:rsidRDefault="35E20EDF" w:rsidP="00CC505A">
      <w:pPr>
        <w:pStyle w:val="ListParagraph"/>
        <w:numPr>
          <w:ilvl w:val="0"/>
          <w:numId w:val="10"/>
        </w:numPr>
        <w:spacing w:after="0"/>
        <w:jc w:val="both"/>
      </w:pPr>
      <w:r>
        <w:t>Agile working - £10k investment in 19/20 – returns £40k</w:t>
      </w:r>
      <w:r w:rsidR="2D0E1C6D">
        <w:t xml:space="preserve"> in</w:t>
      </w:r>
      <w:r>
        <w:t xml:space="preserve"> 20/21 onwards </w:t>
      </w:r>
      <w:r w:rsidR="2D0E1C6D">
        <w:t xml:space="preserve">- </w:t>
      </w:r>
      <w:r>
        <w:t xml:space="preserve">Over the next few years the agile working project is looking at making our resources more fluid, enabling matters that need rapid reactive responses easier to handle, and create a healthier, more collaborative working environment within the Union. Over the next year, this specifically is looking at adapting the way we work to make efficiencies within teams, and free up working capacity. This would be through a process of undertaking rapid improvement exercises, creating applications for automation of tasks, and hunting for smaller efficiencies within teams, that could free up significant capacity. To make this happen, it would require an approximately </w:t>
      </w:r>
      <w:r w:rsidR="2D0E1C6D">
        <w:t>£</w:t>
      </w:r>
      <w:r>
        <w:t xml:space="preserve">10k investment (one day per week for new member of staff on pa salary, or </w:t>
      </w:r>
      <w:r w:rsidR="2D0E1C6D">
        <w:t>£</w:t>
      </w:r>
      <w:r>
        <w:t xml:space="preserve">10k commissioned as a project). Expected return would be in the region of </w:t>
      </w:r>
      <w:r w:rsidR="2D0E1C6D">
        <w:t>£</w:t>
      </w:r>
      <w:r>
        <w:t>40K, assuming that outputs of this task would result in one / two members of extra staff not needing to be employed in the following year. This is currently evidenced through the implementation of the room booking tool, which has potential to free up 50 working days (20% of a role) and was implemented over approx. 7 working days.</w:t>
      </w:r>
    </w:p>
    <w:p w14:paraId="54B8A0D0" w14:textId="5052DFA9" w:rsidR="00BB76AD" w:rsidRDefault="00BB76AD" w:rsidP="00CC505A">
      <w:pPr>
        <w:pStyle w:val="ListParagraph"/>
        <w:spacing w:after="0"/>
        <w:jc w:val="both"/>
      </w:pPr>
    </w:p>
    <w:p w14:paraId="61F1796F" w14:textId="0BBE6782" w:rsidR="001248B5" w:rsidRDefault="00071475" w:rsidP="35BFB9C5">
      <w:pPr>
        <w:pStyle w:val="ListParagraph"/>
        <w:numPr>
          <w:ilvl w:val="0"/>
          <w:numId w:val="10"/>
        </w:numPr>
        <w:spacing w:after="0"/>
        <w:jc w:val="both"/>
      </w:pPr>
      <w:r>
        <w:t xml:space="preserve">Block Grant – </w:t>
      </w:r>
      <w:r w:rsidR="004612A7">
        <w:t xml:space="preserve">Our existing </w:t>
      </w:r>
      <w:r w:rsidR="00696AE0">
        <w:t>block grant a</w:t>
      </w:r>
      <w:r w:rsidR="001A39E7">
        <w:t>greement comes to an end at the end of 19/20. This three</w:t>
      </w:r>
      <w:r w:rsidR="5862A72E">
        <w:t>-</w:t>
      </w:r>
      <w:r w:rsidR="001A39E7">
        <w:t xml:space="preserve">year agreement saw a </w:t>
      </w:r>
      <w:r w:rsidR="00FE450B">
        <w:t>6</w:t>
      </w:r>
      <w:r>
        <w:t xml:space="preserve">% </w:t>
      </w:r>
      <w:r w:rsidR="001A39E7">
        <w:t xml:space="preserve">initial uplift </w:t>
      </w:r>
      <w:r w:rsidR="00FE450B">
        <w:t>with an annual</w:t>
      </w:r>
      <w:r>
        <w:t xml:space="preserve"> 3% </w:t>
      </w:r>
      <w:r w:rsidR="00FE450B">
        <w:t>for the subsequent two years</w:t>
      </w:r>
      <w:r w:rsidR="003B072E">
        <w:t xml:space="preserve">. Our </w:t>
      </w:r>
      <w:r>
        <w:t xml:space="preserve">assumption currently built </w:t>
      </w:r>
      <w:r w:rsidR="003B072E">
        <w:t xml:space="preserve">into the model assumes the same </w:t>
      </w:r>
      <w:r w:rsidR="00BD2ABD">
        <w:t>and therefore</w:t>
      </w:r>
      <w:r w:rsidR="003B072E">
        <w:t xml:space="preserve"> 6%</w:t>
      </w:r>
      <w:r w:rsidR="00BD2ABD">
        <w:t xml:space="preserve">, 3%, 3% uplifts. </w:t>
      </w:r>
      <w:r w:rsidR="2D0E1C6D">
        <w:t>We are working with College to continually improve our partnership and the recent joint strategy day saw a focus on a shared understanding of what the Imperial Student Experience should be. Continuing to shape and develop this and our role in delivering it will be key to a clearer agreement on our partnership and the associated funding agreement.</w:t>
      </w:r>
    </w:p>
    <w:p w14:paraId="408FADEA" w14:textId="23E428D6" w:rsidR="00BF4278" w:rsidRDefault="00BF4278" w:rsidP="008A7EFC">
      <w:pPr>
        <w:pStyle w:val="ListParagraph"/>
        <w:spacing w:after="0"/>
      </w:pPr>
    </w:p>
    <w:p w14:paraId="5716C34E" w14:textId="353248DF" w:rsidR="35BFB9C5" w:rsidRPr="006A7B93" w:rsidRDefault="35BFB9C5" w:rsidP="35BFB9C5">
      <w:pPr>
        <w:pStyle w:val="ListParagraph"/>
        <w:spacing w:after="0"/>
      </w:pPr>
    </w:p>
    <w:p w14:paraId="7C4C51F6" w14:textId="1969579D" w:rsidR="008A7EFC" w:rsidRDefault="7AC71B84" w:rsidP="001A1F24">
      <w:pPr>
        <w:spacing w:after="0"/>
      </w:pPr>
      <w:r w:rsidRPr="006A7B93">
        <w:t>The following projects have been</w:t>
      </w:r>
      <w:r w:rsidR="00EE7C47" w:rsidRPr="006A7B93">
        <w:t xml:space="preserve"> identified f</w:t>
      </w:r>
      <w:r w:rsidR="008A7EFC" w:rsidRPr="006A7B93">
        <w:t>or further scoping</w:t>
      </w:r>
      <w:r w:rsidR="00EE7C47" w:rsidRPr="006A7B93">
        <w:t xml:space="preserve"> with future income generation potential. </w:t>
      </w:r>
      <w:r w:rsidRPr="006A7B93">
        <w:t>These have not</w:t>
      </w:r>
      <w:r w:rsidR="00EE7C47" w:rsidRPr="006A7B93">
        <w:t xml:space="preserve"> yet </w:t>
      </w:r>
      <w:r w:rsidRPr="006A7B93">
        <w:t xml:space="preserve">been </w:t>
      </w:r>
      <w:r w:rsidR="00BF3CB1" w:rsidRPr="006A7B93">
        <w:t xml:space="preserve">factored into </w:t>
      </w:r>
      <w:r w:rsidRPr="006A7B93">
        <w:t xml:space="preserve">our current </w:t>
      </w:r>
      <w:r w:rsidR="00BF3CB1" w:rsidRPr="006A7B93">
        <w:t>10-year modelling</w:t>
      </w:r>
      <w:r w:rsidR="008A7EFC" w:rsidRPr="006A7B93">
        <w:t>:</w:t>
      </w:r>
      <w:r w:rsidR="00D35827" w:rsidRPr="006A7B93">
        <w:t xml:space="preserve"> </w:t>
      </w:r>
    </w:p>
    <w:p w14:paraId="52CACD71" w14:textId="77777777" w:rsidR="00061979" w:rsidRPr="006A7B93" w:rsidRDefault="00061979" w:rsidP="001A1F24">
      <w:pPr>
        <w:spacing w:after="0"/>
      </w:pPr>
    </w:p>
    <w:p w14:paraId="64F63502" w14:textId="014D6F5F" w:rsidR="35BFB9C5" w:rsidRPr="006A7B93" w:rsidRDefault="35BFB9C5" w:rsidP="35BFB9C5">
      <w:pPr>
        <w:spacing w:after="0"/>
      </w:pPr>
    </w:p>
    <w:p w14:paraId="19369B71" w14:textId="01A7E6FE" w:rsidR="6E06BA27" w:rsidRPr="006A7B93" w:rsidRDefault="6E06BA27" w:rsidP="6E06BA27">
      <w:pPr>
        <w:pStyle w:val="ListParagraph"/>
        <w:numPr>
          <w:ilvl w:val="0"/>
          <w:numId w:val="11"/>
        </w:numPr>
        <w:spacing w:after="0"/>
        <w:rPr>
          <w:b/>
          <w:bCs/>
        </w:rPr>
      </w:pPr>
      <w:r w:rsidRPr="2D0E1C6D">
        <w:rPr>
          <w:b/>
          <w:bCs/>
        </w:rPr>
        <w:t>Retail refurb</w:t>
      </w:r>
    </w:p>
    <w:p w14:paraId="127342D8" w14:textId="7971D388" w:rsidR="6E06BA27" w:rsidRDefault="6E06BA27" w:rsidP="35BFB9C5">
      <w:pPr>
        <w:spacing w:after="0"/>
        <w:ind w:left="720" w:firstLine="38"/>
        <w:jc w:val="both"/>
      </w:pPr>
      <w:r>
        <w:t xml:space="preserve">The Union Shop is tired and desperately in need of refurbishment in order to stay relevant and ensure the layout and infrastructure supports the offering. </w:t>
      </w:r>
      <w:r w:rsidR="005C0614">
        <w:t>Retail has proved to be an area of great success for the Union. If we are to continue increasing sales income at a level that allows the Union to be more financially sustainable then we must look at the viability of investing in our spaces. As with any successful commercial enterprise, it is vital to stay ahead of the curve and ensure our spaces and offer reflect what the market demands.</w:t>
      </w:r>
    </w:p>
    <w:p w14:paraId="5DC6A33D" w14:textId="6DBA376B" w:rsidR="6E06BA27" w:rsidRDefault="6E06BA27" w:rsidP="6E06BA27">
      <w:pPr>
        <w:spacing w:after="0"/>
        <w:ind w:left="360"/>
      </w:pPr>
    </w:p>
    <w:p w14:paraId="0BBEC1EF" w14:textId="0E8367A7" w:rsidR="00BB76AD" w:rsidRPr="006A7B93" w:rsidRDefault="00BB76AD" w:rsidP="008A7EFC">
      <w:pPr>
        <w:pStyle w:val="ListParagraph"/>
        <w:numPr>
          <w:ilvl w:val="0"/>
          <w:numId w:val="11"/>
        </w:numPr>
        <w:spacing w:after="0"/>
        <w:rPr>
          <w:b/>
          <w:bCs/>
        </w:rPr>
      </w:pPr>
      <w:r w:rsidRPr="2D0E1C6D">
        <w:rPr>
          <w:b/>
          <w:bCs/>
        </w:rPr>
        <w:t>Kitchen / Metric seating redevelopment</w:t>
      </w:r>
    </w:p>
    <w:p w14:paraId="27777910" w14:textId="0A1371C5" w:rsidR="6E06BA27" w:rsidRDefault="6E06BA27" w:rsidP="35BFB9C5">
      <w:pPr>
        <w:pStyle w:val="ListParagraph"/>
        <w:spacing w:after="0"/>
        <w:jc w:val="both"/>
      </w:pPr>
      <w:r>
        <w:t xml:space="preserve">Current trends within the food and beverage sector inform us that alcohol sales are </w:t>
      </w:r>
      <w:r w:rsidR="3578C9CC">
        <w:t xml:space="preserve">         declining and food is a key sales driver. </w:t>
      </w:r>
      <w:r w:rsidR="310FA72D">
        <w:t xml:space="preserve">Union sales data </w:t>
      </w:r>
      <w:r w:rsidR="2D0E1C6D">
        <w:t>supports</w:t>
      </w:r>
      <w:r w:rsidR="310FA72D">
        <w:t xml:space="preserve"> this trend and therefore it is essential that we consider how we safeguard and increase food sales in the medium to long term as we consider how market trends may develop. If we are to sell more food</w:t>
      </w:r>
      <w:r w:rsidR="2D0E1C6D">
        <w:t>,</w:t>
      </w:r>
      <w:r w:rsidR="310FA72D">
        <w:t xml:space="preserve"> we must </w:t>
      </w:r>
      <w:r w:rsidR="2D0E1C6D">
        <w:t>investigate</w:t>
      </w:r>
      <w:r w:rsidR="310FA72D">
        <w:t xml:space="preserve"> the viability of redesigning our commercial kitchen </w:t>
      </w:r>
      <w:r w:rsidR="005C0614">
        <w:t xml:space="preserve">in 568 in order to cope with increased demand. If we are planning on selling more food, it follows that we must also look into options to increase our seating. We have identified Metric as a space which is very much under-utilised and a space which could be transformed into something else (i.e. a flexible space with additional seating which allows for multi-purpose use). </w:t>
      </w:r>
    </w:p>
    <w:p w14:paraId="6C3E32CC" w14:textId="7847917F" w:rsidR="005C0614" w:rsidRDefault="005C0614" w:rsidP="005C0614">
      <w:pPr>
        <w:spacing w:after="0"/>
        <w:ind w:left="360"/>
      </w:pPr>
    </w:p>
    <w:p w14:paraId="2A5CBE6A" w14:textId="2593101A" w:rsidR="00823670" w:rsidRPr="006A7B93" w:rsidRDefault="00BB76AD" w:rsidP="008A7EFC">
      <w:pPr>
        <w:pStyle w:val="ListParagraph"/>
        <w:numPr>
          <w:ilvl w:val="0"/>
          <w:numId w:val="11"/>
        </w:numPr>
        <w:spacing w:after="0"/>
        <w:rPr>
          <w:b/>
          <w:bCs/>
        </w:rPr>
      </w:pPr>
      <w:r w:rsidRPr="2D0E1C6D">
        <w:rPr>
          <w:b/>
          <w:bCs/>
        </w:rPr>
        <w:t>eActivities commercialisation</w:t>
      </w:r>
      <w:r w:rsidR="63C1D3C8" w:rsidRPr="2D0E1C6D">
        <w:rPr>
          <w:b/>
          <w:bCs/>
        </w:rPr>
        <w:t xml:space="preserve"> </w:t>
      </w:r>
    </w:p>
    <w:p w14:paraId="529E47DA" w14:textId="77777777" w:rsidR="00070184" w:rsidRPr="006A7B93" w:rsidRDefault="2D0E1C6D" w:rsidP="35BFB9C5">
      <w:pPr>
        <w:pStyle w:val="ListParagraph"/>
        <w:spacing w:after="0"/>
        <w:jc w:val="both"/>
      </w:pPr>
      <w:r>
        <w:t>Having spoken with one of our external trustees, Graham, who has expertise in this area, this project shows promise, but is something to consider in the longer term and would need an initial feasibility study. The idea would be to sell subscriptions to either other Unions or Imperial College to use a module/s of eActivities for their own use - the financial transactions and budgeting modules have been identified as most useful for other organisations to subscribe to in order to help modernise and streamline their current systems. However, our current system is very bespoke due to the format our data comes in from College and the fact it must interact with our finance app ‘Unifi’, while other Unions will get in data in different formats/use different apps, so we are unable to immediately do this without any modifications to eActivities. Time needs to be spent on researching demand from other Unions into these systems. There are three options that can be investigated: 1) rebuild the whole of eActivities with the ability to customise to each different union, which would be the most expensive option, but we could partner with an ICT company to create this in 4-6 months (assuming a team of 3 ICT staff); 2) duplicate eActivities but edit it to interact with Oracle (the system College uses) and market to College. This requires less work as the data is entered in the same format but still a lot of modifications to work with Oracle; 3) Partner with a company such as MSL to develop the MSL system to include the different things our system does that theirs does not and receive some benefits from this.</w:t>
      </w:r>
    </w:p>
    <w:p w14:paraId="69156B02" w14:textId="1D376577" w:rsidR="00BB76AD" w:rsidRDefault="00BB76AD" w:rsidP="35BFB9C5">
      <w:pPr>
        <w:pStyle w:val="ListParagraph"/>
        <w:spacing w:after="0"/>
        <w:jc w:val="both"/>
      </w:pPr>
    </w:p>
    <w:p w14:paraId="29CB48C0" w14:textId="4A9A88D8" w:rsidR="00BB76AD" w:rsidRDefault="35E20EDF" w:rsidP="63C1D3C8">
      <w:pPr>
        <w:pStyle w:val="ListParagraph"/>
        <w:numPr>
          <w:ilvl w:val="0"/>
          <w:numId w:val="11"/>
        </w:numPr>
        <w:spacing w:after="0"/>
      </w:pPr>
      <w:r w:rsidRPr="35E20EDF">
        <w:rPr>
          <w:b/>
          <w:bCs/>
        </w:rPr>
        <w:t>College Commercial team / summer opportunities</w:t>
      </w:r>
      <w:r w:rsidR="63C1D3C8">
        <w:br/>
      </w:r>
      <w:r>
        <w:t>Discussions with College Commercial Team regarding collaboration on a summer events marketing plan have thrown up other possibilities for partnership in subsequent years</w:t>
      </w:r>
      <w:r w:rsidR="2D0E1C6D">
        <w:t>. Namely</w:t>
      </w:r>
      <w:r>
        <w:t>: provision of breakfast for College’s bed and breakfast summer guests</w:t>
      </w:r>
      <w:r w:rsidR="2D0E1C6D">
        <w:t>;</w:t>
      </w:r>
      <w:r>
        <w:t xml:space="preserve"> provision of packed lunches for their summer field trips</w:t>
      </w:r>
      <w:r w:rsidR="2D0E1C6D">
        <w:t>;</w:t>
      </w:r>
      <w:r>
        <w:t xml:space="preserve"> provision of a transportation option using the minibus fleets</w:t>
      </w:r>
      <w:r w:rsidR="2D0E1C6D">
        <w:t>;</w:t>
      </w:r>
      <w:r>
        <w:t xml:space="preserve"> and an events programme marketed to their guests. Discussions are planned to bring these to fruition next year with viability and income potential yet to be properly scoped.</w:t>
      </w:r>
    </w:p>
    <w:p w14:paraId="6EE55EF9" w14:textId="14276CDA" w:rsidR="00BB76AD" w:rsidRDefault="61EF65B0" w:rsidP="63C1D3C8">
      <w:pPr>
        <w:spacing w:after="0"/>
        <w:ind w:left="360"/>
      </w:pPr>
      <w:r>
        <w:t xml:space="preserve"> </w:t>
      </w:r>
    </w:p>
    <w:p w14:paraId="339FEBD7" w14:textId="36A900E7" w:rsidR="003A37FA" w:rsidRPr="003A37FA" w:rsidRDefault="591C2B79" w:rsidP="591C2B79">
      <w:pPr>
        <w:pStyle w:val="ListParagraph"/>
        <w:numPr>
          <w:ilvl w:val="0"/>
          <w:numId w:val="11"/>
        </w:numPr>
        <w:spacing w:after="0"/>
      </w:pPr>
      <w:r w:rsidRPr="591C2B79">
        <w:rPr>
          <w:b/>
          <w:bCs/>
        </w:rPr>
        <w:t>Monetise Concert Hall seats / naming</w:t>
      </w:r>
      <w:r w:rsidR="00185DAD">
        <w:br/>
      </w:r>
      <w:r>
        <w:t>After the completion of the Concert Hall redevelopment ~mid 2020, a maintenance plan is needed to be in operation. This has potential to be largely funded by monetising the seats in the venue and naming the venue itself. Any residual income from this would likely be able to help fund issues with the space, investments for future, or issues with other similar spaces. We would be looking at 112 seats that could be sold (the permanent raked seats), and within most theatres this honorary name lasts for ~5 years.</w:t>
      </w:r>
    </w:p>
    <w:p w14:paraId="7C58ECF4" w14:textId="6445B5C3" w:rsidR="591C2B79" w:rsidRDefault="591C2B79" w:rsidP="591C2B79">
      <w:pPr>
        <w:spacing w:after="0"/>
        <w:ind w:left="360"/>
      </w:pPr>
    </w:p>
    <w:p w14:paraId="19655219" w14:textId="2C0690E5" w:rsidR="00061979" w:rsidRPr="006A7B93" w:rsidRDefault="2D0E1C6D" w:rsidP="00061979">
      <w:pPr>
        <w:pStyle w:val="ListParagraph"/>
        <w:numPr>
          <w:ilvl w:val="0"/>
          <w:numId w:val="11"/>
        </w:numPr>
        <w:spacing w:after="0"/>
      </w:pPr>
      <w:r w:rsidRPr="2D0E1C6D">
        <w:rPr>
          <w:b/>
          <w:bCs/>
        </w:rPr>
        <w:t>Expand offering to attract new student groups</w:t>
      </w:r>
    </w:p>
    <w:p w14:paraId="46E1C802" w14:textId="12697A78" w:rsidR="008A7EFC" w:rsidRDefault="35E20EDF" w:rsidP="35BFB9C5">
      <w:pPr>
        <w:spacing w:after="0"/>
        <w:ind w:left="720"/>
        <w:jc w:val="both"/>
      </w:pPr>
      <w:r>
        <w:t>We have a wide variety of members of the Union and some of our activities embrace this e.g. CSPs; however</w:t>
      </w:r>
      <w:r w:rsidR="5A1A7C5F" w:rsidRPr="006A7B93">
        <w:t>,</w:t>
      </w:r>
      <w:r>
        <w:t xml:space="preserve"> some of the activities and services are probably tailored more to the traditional, UK, UG student. The focus of our activities is still on undergraduates, while postgraduates make up around 50% of the community. We have many other campuses</w:t>
      </w:r>
      <w:r w:rsidR="5A1A7C5F" w:rsidRPr="006A7B93">
        <w:t>,</w:t>
      </w:r>
      <w:r>
        <w:t xml:space="preserve"> but our focus has </w:t>
      </w:r>
      <w:r w:rsidR="5A1A7C5F" w:rsidRPr="006A7B93">
        <w:t xml:space="preserve">primarily </w:t>
      </w:r>
      <w:r>
        <w:t>been on SK. We have students from 130 different countries but cater mostly to UK students. We have many students who don’t drink for varying reasons</w:t>
      </w:r>
      <w:r w:rsidR="5A1A7C5F" w:rsidRPr="006A7B93">
        <w:t>,</w:t>
      </w:r>
      <w:r>
        <w:t xml:space="preserve"> but the bar is often emphasised.  Both the culture and the offering could be </w:t>
      </w:r>
      <w:r w:rsidR="5A1A7C5F" w:rsidRPr="006A7B93">
        <w:t>investigated</w:t>
      </w:r>
      <w:r>
        <w:t>, with the aim of providing services that a more diverse range of students will pay for.</w:t>
      </w:r>
    </w:p>
    <w:p w14:paraId="782370D2" w14:textId="77777777" w:rsidR="001A1F24" w:rsidRDefault="001A1F24" w:rsidP="001A1F24">
      <w:pPr>
        <w:spacing w:after="0"/>
      </w:pPr>
    </w:p>
    <w:p w14:paraId="4D98F9AC" w14:textId="27C78C5C" w:rsidR="005C0614" w:rsidRDefault="005C0614" w:rsidP="005C0614">
      <w:pPr>
        <w:spacing w:after="0"/>
      </w:pPr>
    </w:p>
    <w:p w14:paraId="5F759829" w14:textId="313841C2" w:rsidR="005C0614" w:rsidRDefault="005C0614" w:rsidP="005C0614">
      <w:pPr>
        <w:spacing w:after="0"/>
      </w:pPr>
    </w:p>
    <w:p w14:paraId="2DBB2649" w14:textId="16F81406" w:rsidR="00406C01" w:rsidRPr="006A7B93" w:rsidRDefault="00406C01" w:rsidP="00406C01">
      <w:pPr>
        <w:spacing w:after="0"/>
        <w:rPr>
          <w:b/>
          <w:sz w:val="32"/>
          <w:szCs w:val="32"/>
          <w:u w:val="single"/>
        </w:rPr>
      </w:pPr>
      <w:r w:rsidRPr="006A7B93">
        <w:rPr>
          <w:b/>
          <w:sz w:val="28"/>
          <w:szCs w:val="28"/>
          <w:u w:val="single"/>
        </w:rPr>
        <w:t>Risk Profile</w:t>
      </w:r>
    </w:p>
    <w:p w14:paraId="763FA975" w14:textId="7576CB36" w:rsidR="35BFB9C5" w:rsidRPr="006A7B93" w:rsidRDefault="35BFB9C5" w:rsidP="35BFB9C5">
      <w:pPr>
        <w:spacing w:after="0"/>
      </w:pPr>
    </w:p>
    <w:p w14:paraId="2948217B" w14:textId="6526C20B" w:rsidR="35BFB9C5" w:rsidRPr="006A7B93" w:rsidRDefault="00743C59" w:rsidP="35BFB9C5">
      <w:pPr>
        <w:spacing w:after="0"/>
      </w:pPr>
      <w:r w:rsidRPr="006A7B93">
        <w:t xml:space="preserve">The proposed budget contains a range of different risk levels within individual budget lines. </w:t>
      </w:r>
      <w:r w:rsidR="35BFB9C5" w:rsidRPr="006A7B93">
        <w:t>This section</w:t>
      </w:r>
      <w:r w:rsidRPr="006A7B93">
        <w:t xml:space="preserve"> aims to inform the </w:t>
      </w:r>
      <w:r w:rsidR="0AEA985F" w:rsidRPr="006A7B93">
        <w:t>potential risks that have been identified that</w:t>
      </w:r>
      <w:r w:rsidRPr="006A7B93">
        <w:t xml:space="preserve"> form an overall picture of the risk profile. We </w:t>
      </w:r>
      <w:r w:rsidR="35BFB9C5" w:rsidRPr="006A7B93">
        <w:t>highlight some of the riskier elements of</w:t>
      </w:r>
      <w:r w:rsidRPr="006A7B93">
        <w:t xml:space="preserve"> the 19/20 budget as well as some of the more prudent areas.</w:t>
      </w:r>
    </w:p>
    <w:p w14:paraId="6C341BAD" w14:textId="38506125" w:rsidR="00743C59" w:rsidRPr="006A7B93" w:rsidRDefault="00743C59" w:rsidP="35BFB9C5">
      <w:pPr>
        <w:spacing w:after="0"/>
      </w:pPr>
    </w:p>
    <w:p w14:paraId="1A1405F8" w14:textId="38506125" w:rsidR="00743C59" w:rsidRPr="006A7B93" w:rsidRDefault="2D0E1C6D" w:rsidP="00743C59">
      <w:pPr>
        <w:pStyle w:val="ListParagraph"/>
        <w:numPr>
          <w:ilvl w:val="0"/>
          <w:numId w:val="37"/>
        </w:numPr>
        <w:spacing w:after="0"/>
      </w:pPr>
      <w:r>
        <w:t>Staff costs</w:t>
      </w:r>
    </w:p>
    <w:p w14:paraId="72D81D7A" w14:textId="38506125" w:rsidR="00743C59" w:rsidRPr="006A7B93" w:rsidRDefault="00743C59" w:rsidP="00743C59">
      <w:pPr>
        <w:spacing w:after="0"/>
      </w:pPr>
      <w:r w:rsidRPr="006A7B93">
        <w:t>Our proposal for both 19/20 and within the 10-year model assume 100% occupancy rate for staff. We know that this will not be the case but building this in allows flexibility in terms of providing temporary staff where required as well as enabling decisions to limit expenditure should it be deemed necessary / appropriate as was the case this year (18/19).</w:t>
      </w:r>
    </w:p>
    <w:p w14:paraId="7F26DE14" w14:textId="77FB4416" w:rsidR="63C1D3C8" w:rsidRDefault="63C1D3C8" w:rsidP="63C1D3C8">
      <w:pPr>
        <w:spacing w:after="0"/>
        <w:rPr>
          <w:b/>
          <w:bCs/>
        </w:rPr>
      </w:pPr>
    </w:p>
    <w:p w14:paraId="651EF118" w14:textId="346C0105" w:rsidR="00406C01" w:rsidRDefault="63C1D3C8" w:rsidP="35BFB9C5">
      <w:pPr>
        <w:pStyle w:val="ListParagraph"/>
        <w:numPr>
          <w:ilvl w:val="0"/>
          <w:numId w:val="35"/>
        </w:numPr>
        <w:spacing w:after="0"/>
        <w:rPr>
          <w:b/>
          <w:bCs/>
        </w:rPr>
      </w:pPr>
      <w:r>
        <w:t xml:space="preserve">Marketing </w:t>
      </w:r>
      <w:r w:rsidR="2D0E1C6D">
        <w:t xml:space="preserve">Income for the </w:t>
      </w:r>
      <w:r>
        <w:t>last quarter £20k</w:t>
      </w:r>
    </w:p>
    <w:p w14:paraId="2B650B78" w14:textId="4E220BEA" w:rsidR="63C1D3C8" w:rsidRPr="006A7B93" w:rsidRDefault="35BFB9C5" w:rsidP="35BFB9C5">
      <w:pPr>
        <w:spacing w:after="0"/>
        <w:jc w:val="both"/>
      </w:pPr>
      <w:r w:rsidRPr="006A7B93">
        <w:t xml:space="preserve">Even though rationale for the upturn in Marketing has been explained earlier, the last quarter’s target of £20k presents a degree of higher risk as we look to further extend our ambition in terms of Graduation and other end of year activities. </w:t>
      </w:r>
    </w:p>
    <w:p w14:paraId="378A717F" w14:textId="4BB66692" w:rsidR="63C1D3C8" w:rsidRPr="006A7B93" w:rsidRDefault="63C1D3C8" w:rsidP="7AC71B84">
      <w:pPr>
        <w:spacing w:after="0"/>
        <w:jc w:val="both"/>
      </w:pPr>
    </w:p>
    <w:p w14:paraId="0ECEAAFE" w14:textId="483A63AA" w:rsidR="00E96BB8" w:rsidRPr="006A7B93" w:rsidRDefault="2D0E1C6D" w:rsidP="3413B801">
      <w:pPr>
        <w:pStyle w:val="ListParagraph"/>
        <w:numPr>
          <w:ilvl w:val="0"/>
          <w:numId w:val="41"/>
        </w:numPr>
        <w:spacing w:after="0"/>
        <w:jc w:val="both"/>
      </w:pPr>
      <w:r>
        <w:t>Welcome Sales</w:t>
      </w:r>
    </w:p>
    <w:p w14:paraId="238DB2F8" w14:textId="5969C4CB" w:rsidR="00E96BB8" w:rsidRPr="006A7B93" w:rsidRDefault="00E96BB8" w:rsidP="3413B801">
      <w:pPr>
        <w:spacing w:after="0"/>
        <w:jc w:val="both"/>
      </w:pPr>
      <w:r w:rsidRPr="006A7B93">
        <w:t xml:space="preserve">Welcome sales have started late since the </w:t>
      </w:r>
      <w:r w:rsidR="00AA2F9F" w:rsidRPr="00AA2F9F">
        <w:t>post holder</w:t>
      </w:r>
      <w:r w:rsidRPr="006A7B93">
        <w:t xml:space="preserve"> started in June. Prospecting is reasonable with a quarter of stalls sold for fair. However Welcome accounts for almost a third of sales targets so the ability to sell more than just fair is significant in achieving the overall objectives in this area.</w:t>
      </w:r>
    </w:p>
    <w:p w14:paraId="2F05459E" w14:textId="77777777" w:rsidR="00E96BB8" w:rsidRPr="006A7B93" w:rsidRDefault="00E96BB8" w:rsidP="35BFB9C5">
      <w:pPr>
        <w:spacing w:after="0"/>
      </w:pPr>
    </w:p>
    <w:p w14:paraId="5A22301C" w14:textId="609FD265" w:rsidR="35BFB9C5" w:rsidRPr="006A7B93" w:rsidRDefault="2D0E1C6D" w:rsidP="35BFB9C5">
      <w:pPr>
        <w:pStyle w:val="ListParagraph"/>
        <w:numPr>
          <w:ilvl w:val="0"/>
          <w:numId w:val="35"/>
        </w:numPr>
        <w:spacing w:after="0"/>
        <w:rPr>
          <w:b/>
          <w:bCs/>
        </w:rPr>
      </w:pPr>
      <w:r>
        <w:t>H Bar Food</w:t>
      </w:r>
    </w:p>
    <w:p w14:paraId="6F14229F" w14:textId="426BBB4E" w:rsidR="00406C01" w:rsidRDefault="35E20EDF" w:rsidP="35BFB9C5">
      <w:pPr>
        <w:spacing w:after="0"/>
        <w:jc w:val="both"/>
      </w:pPr>
      <w:r w:rsidRPr="006A7B93">
        <w:rPr>
          <w:bCs/>
        </w:rPr>
        <w:t xml:space="preserve">Food in H Bar </w:t>
      </w:r>
      <w:r>
        <w:t>is showing a steady income stream</w:t>
      </w:r>
      <w:r w:rsidR="35BFB9C5" w:rsidRPr="006A7B93">
        <w:t>,</w:t>
      </w:r>
      <w:r>
        <w:t xml:space="preserve"> but this is dependent on an agreement with the College that we receive the 100% profit. Conversations around a formal agreement </w:t>
      </w:r>
      <w:r w:rsidR="7AC71B84" w:rsidRPr="006A7B93">
        <w:t>need</w:t>
      </w:r>
      <w:r w:rsidR="35BFB9C5" w:rsidRPr="006A7B93">
        <w:t xml:space="preserve"> to </w:t>
      </w:r>
      <w:r w:rsidR="7AC71B84" w:rsidRPr="006A7B93">
        <w:t xml:space="preserve">take </w:t>
      </w:r>
      <w:r>
        <w:t xml:space="preserve">place </w:t>
      </w:r>
      <w:r w:rsidR="7AC71B84" w:rsidRPr="006A7B93">
        <w:t xml:space="preserve">in order </w:t>
      </w:r>
      <w:r>
        <w:t xml:space="preserve">to have certainty and plan for the future. </w:t>
      </w:r>
    </w:p>
    <w:p w14:paraId="18AEBD61" w14:textId="194EA428" w:rsidR="35E20EDF" w:rsidRDefault="35E20EDF" w:rsidP="35E20EDF">
      <w:pPr>
        <w:spacing w:after="0"/>
      </w:pPr>
    </w:p>
    <w:p w14:paraId="5AB953CE" w14:textId="68EF7509" w:rsidR="35BFB9C5" w:rsidRPr="006A7B93" w:rsidRDefault="2D0E1C6D" w:rsidP="35BFB9C5">
      <w:pPr>
        <w:pStyle w:val="ListParagraph"/>
        <w:numPr>
          <w:ilvl w:val="0"/>
          <w:numId w:val="34"/>
        </w:numPr>
        <w:spacing w:after="0"/>
      </w:pPr>
      <w:r>
        <w:t>Staff Recruitment &amp; Retention</w:t>
      </w:r>
    </w:p>
    <w:p w14:paraId="2A944453" w14:textId="790A6BBA" w:rsidR="35BFB9C5" w:rsidRPr="006A7B93" w:rsidRDefault="35BFB9C5" w:rsidP="35BFB9C5">
      <w:pPr>
        <w:spacing w:after="0"/>
      </w:pPr>
      <w:r w:rsidRPr="006A7B93">
        <w:t xml:space="preserve">Recruitment and retention of key staff in our commercial, frontline and support services remains a key success factor. </w:t>
      </w:r>
    </w:p>
    <w:p w14:paraId="43F379ED" w14:textId="58A37905" w:rsidR="35BFB9C5" w:rsidRPr="006A7B93" w:rsidRDefault="35BFB9C5" w:rsidP="35BFB9C5">
      <w:pPr>
        <w:spacing w:after="0"/>
      </w:pPr>
    </w:p>
    <w:p w14:paraId="381A73CF" w14:textId="3F7BFA11" w:rsidR="35BFB9C5" w:rsidRPr="006A7B93" w:rsidRDefault="2D0E1C6D" w:rsidP="35BFB9C5">
      <w:pPr>
        <w:pStyle w:val="ListParagraph"/>
        <w:numPr>
          <w:ilvl w:val="0"/>
          <w:numId w:val="34"/>
        </w:numPr>
        <w:spacing w:after="0"/>
      </w:pPr>
      <w:r>
        <w:t xml:space="preserve">Beit Quad, Capital Renovations </w:t>
      </w:r>
    </w:p>
    <w:p w14:paraId="3D877090" w14:textId="148ACF56" w:rsidR="35BFB9C5" w:rsidRPr="006A7B93" w:rsidRDefault="35BFB9C5" w:rsidP="35BFB9C5">
      <w:pPr>
        <w:spacing w:after="0"/>
        <w:jc w:val="both"/>
      </w:pPr>
      <w:r w:rsidRPr="006A7B93">
        <w:t>Much need refurbishment of the floors in the Union Dinning Hall, Activities Spaces 1 &amp; 2 and minor alterations to the Gym floor are planned for December 2019. These renovations will not only improve the safety and wellbeing of our members but also enhance the potential to up sale these spaces. The works are dependent on College procurement processes.  We continue to work with the Building Managers to ensure the planned refurbishment remains on track.</w:t>
      </w:r>
    </w:p>
    <w:p w14:paraId="1502AA4E" w14:textId="1894A9F4" w:rsidR="35BFB9C5" w:rsidRPr="006A7B93" w:rsidRDefault="35BFB9C5" w:rsidP="35BFB9C5">
      <w:pPr>
        <w:spacing w:after="0"/>
      </w:pPr>
    </w:p>
    <w:p w14:paraId="72812618" w14:textId="4908E090" w:rsidR="00406C01" w:rsidRPr="006A7B93" w:rsidRDefault="00437BA2" w:rsidP="35E20EDF">
      <w:pPr>
        <w:spacing w:after="0"/>
        <w:rPr>
          <w:b/>
        </w:rPr>
      </w:pPr>
      <w:r w:rsidRPr="006A7B93">
        <w:t xml:space="preserve">In producing the proposed budget and the associated risk profile, the </w:t>
      </w:r>
      <w:r w:rsidR="3413B801" w:rsidRPr="006A7B93">
        <w:t>Leadership</w:t>
      </w:r>
      <w:r w:rsidRPr="006A7B93">
        <w:t xml:space="preserve"> team has been focused on the areas listed in </w:t>
      </w:r>
      <w:r w:rsidR="00CB2023">
        <w:t xml:space="preserve">the </w:t>
      </w:r>
      <w:r w:rsidRPr="006A7B93">
        <w:t>‘Confidence in 19/20 figures’ section above. As referenced there, the wet sales in particular</w:t>
      </w:r>
      <w:r w:rsidR="0AEA985F" w:rsidRPr="006A7B93">
        <w:t>,</w:t>
      </w:r>
      <w:r w:rsidRPr="006A7B93">
        <w:t xml:space="preserve"> show a much more prudent set of targets and the controls</w:t>
      </w:r>
      <w:r w:rsidR="00387E1F" w:rsidRPr="006A7B93">
        <w:t xml:space="preserve"> and monitoring</w:t>
      </w:r>
      <w:r w:rsidRPr="006A7B93">
        <w:t xml:space="preserve"> in place </w:t>
      </w:r>
      <w:r w:rsidR="00387E1F" w:rsidRPr="006A7B93">
        <w:t>are greatly improved such that we will be increasingly alert to variances and even more so in these areas highlighted as higher risk.</w:t>
      </w:r>
    </w:p>
    <w:p w14:paraId="292C5345" w14:textId="62554515" w:rsidR="35E20EDF" w:rsidRDefault="35E20EDF" w:rsidP="35E20EDF">
      <w:pPr>
        <w:spacing w:after="0"/>
        <w:rPr>
          <w:b/>
          <w:bCs/>
        </w:rPr>
      </w:pPr>
    </w:p>
    <w:p w14:paraId="5B2E0674" w14:textId="77777777" w:rsidR="00437BA2" w:rsidRPr="006A7B93" w:rsidRDefault="00437BA2" w:rsidP="35E20EDF">
      <w:pPr>
        <w:spacing w:after="0"/>
        <w:rPr>
          <w:b/>
          <w:bCs/>
        </w:rPr>
      </w:pPr>
    </w:p>
    <w:p w14:paraId="1DB0E8B7" w14:textId="3490DC05" w:rsidR="00F57566" w:rsidRPr="006A7B93" w:rsidRDefault="35E20EDF" w:rsidP="35E20EDF">
      <w:pPr>
        <w:spacing w:after="0"/>
        <w:rPr>
          <w:b/>
          <w:sz w:val="28"/>
          <w:szCs w:val="28"/>
          <w:u w:val="single"/>
        </w:rPr>
      </w:pPr>
      <w:r w:rsidRPr="006A7B93">
        <w:rPr>
          <w:b/>
          <w:sz w:val="28"/>
          <w:szCs w:val="28"/>
          <w:u w:val="single"/>
        </w:rPr>
        <w:t>Highlights from 10-yr model</w:t>
      </w:r>
    </w:p>
    <w:p w14:paraId="119C7D4D" w14:textId="4E64FDCC" w:rsidR="00406C01" w:rsidRDefault="00406C01" w:rsidP="001A1F24">
      <w:pPr>
        <w:spacing w:after="0"/>
      </w:pPr>
    </w:p>
    <w:p w14:paraId="5091B005" w14:textId="665C1882" w:rsidR="00EF1543" w:rsidRPr="006A7B93" w:rsidRDefault="00EF1543" w:rsidP="00EF1543">
      <w:pPr>
        <w:spacing w:after="0"/>
        <w:rPr>
          <w:u w:val="single"/>
        </w:rPr>
      </w:pPr>
      <w:r w:rsidRPr="006A7B93">
        <w:rPr>
          <w:u w:val="single"/>
        </w:rPr>
        <w:t xml:space="preserve">Capital </w:t>
      </w:r>
      <w:r w:rsidR="00437BA2" w:rsidRPr="006A7B93">
        <w:rPr>
          <w:u w:val="single"/>
        </w:rPr>
        <w:t>Expenditure</w:t>
      </w:r>
      <w:r w:rsidR="00AA3142" w:rsidRPr="006A7B93">
        <w:rPr>
          <w:u w:val="single"/>
        </w:rPr>
        <w:t xml:space="preserve"> </w:t>
      </w:r>
    </w:p>
    <w:p w14:paraId="0FC3F113" w14:textId="3CC9AA03" w:rsidR="3413B801" w:rsidRPr="006A7B93" w:rsidRDefault="35521AE9" w:rsidP="3413B801">
      <w:pPr>
        <w:spacing w:after="0"/>
      </w:pPr>
      <w:r>
        <w:t xml:space="preserve">The Union needs a clear capital strategy driven by our vision and purpose, therefore giving added rationale for the holding of reserves. Starting in 2006/2007, over £6.5m shared between College, Harlington Trust and the Union was invested in Beit Quad (Metric, 568, Lift and L2M </w:t>
      </w:r>
      <w:r w:rsidRPr="35521AE9">
        <w:rPr>
          <w:rFonts w:eastAsia="Calibri" w:cs="Calibri"/>
        </w:rPr>
        <w:t xml:space="preserve">mezzanine floor). </w:t>
      </w:r>
      <w:r>
        <w:t xml:space="preserve"> In more recent years, further substantive investments were made in the West Basement, Meeting Rooms 1,2,3 &amp; 4, Concert Hall and Reynolds Bar. </w:t>
      </w:r>
    </w:p>
    <w:p w14:paraId="6AB029EE" w14:textId="0B3D8BD7" w:rsidR="3B1A1948" w:rsidRDefault="3B1A1948" w:rsidP="3B1A1948">
      <w:pPr>
        <w:spacing w:after="0"/>
      </w:pPr>
    </w:p>
    <w:p w14:paraId="01489F9D" w14:textId="7D4B0F37" w:rsidR="3B1A1948" w:rsidRDefault="3B1A1948" w:rsidP="3B1A1948">
      <w:pPr>
        <w:spacing w:after="0"/>
      </w:pPr>
      <w:r>
        <w:t xml:space="preserve">In developing a longer-term capital model an assumption has been made that capital items will be replaced when they get to the end of their depreciated life. The model therefore is limited and can therefore only guide the level of affordability.   </w:t>
      </w:r>
    </w:p>
    <w:p w14:paraId="5B4F7A1F" w14:textId="76341635" w:rsidR="3B1A1948" w:rsidRDefault="3B1A1948" w:rsidP="3B1A1948">
      <w:pPr>
        <w:spacing w:after="0"/>
      </w:pPr>
    </w:p>
    <w:p w14:paraId="57246CD6" w14:textId="3B5F3443" w:rsidR="3B1A1948" w:rsidRDefault="3B1A1948" w:rsidP="3B1A1948">
      <w:pPr>
        <w:spacing w:after="0"/>
      </w:pPr>
      <w:r>
        <w:t xml:space="preserve">No assumption has been made about any substantive refurbishment of our spaces to facilitate the extensive footfall and usage Beit Quad experiences.  Any investment projects needing a capital investment will need to be added to the reserves table below.  The figure used for 18/19 is the year to date expenditure as at 30 April, while the figure for 19/20 represents the list of requests received so far which needs further </w:t>
      </w:r>
      <w:r w:rsidRPr="3B1A1948">
        <w:rPr>
          <w:rFonts w:ascii="Calibri" w:eastAsia="Calibri" w:hAnsi="Calibri" w:cs="Calibri"/>
        </w:rPr>
        <w:t>scrutiny.</w:t>
      </w:r>
    </w:p>
    <w:p w14:paraId="62DCD721" w14:textId="68FDE28C" w:rsidR="3B1A1948" w:rsidRDefault="3B1A1948" w:rsidP="3B1A1948">
      <w:pPr>
        <w:spacing w:after="0"/>
      </w:pPr>
    </w:p>
    <w:p w14:paraId="463E7EB2" w14:textId="0EE01DB5" w:rsidR="00B84BD1" w:rsidRDefault="299F7961" w:rsidP="299F7961">
      <w:pPr>
        <w:spacing w:after="0"/>
      </w:pPr>
      <w:r>
        <w:t xml:space="preserve">The Union only has limited reserves so </w:t>
      </w:r>
      <w:r w:rsidR="4813528D">
        <w:t>it needs to</w:t>
      </w:r>
      <w:r>
        <w:t xml:space="preserve"> open up a conversation with College about longer term capital funding in addition to the block grant. </w:t>
      </w:r>
    </w:p>
    <w:p w14:paraId="28F95781" w14:textId="2AB721C5" w:rsidR="001A1F24" w:rsidRDefault="001A1F24" w:rsidP="00122BE9">
      <w:pPr>
        <w:spacing w:after="0"/>
      </w:pPr>
    </w:p>
    <w:p w14:paraId="0B0817F3" w14:textId="628B25BE" w:rsidR="00B84BD1" w:rsidRDefault="00B84BD1" w:rsidP="00122BE9">
      <w:pPr>
        <w:spacing w:after="0"/>
      </w:pPr>
    </w:p>
    <w:p w14:paraId="5432F914" w14:textId="61D1B53B" w:rsidR="0043463D" w:rsidRPr="009C0039" w:rsidRDefault="0043463D" w:rsidP="0043463D">
      <w:pPr>
        <w:spacing w:after="0"/>
        <w:rPr>
          <w:u w:val="single"/>
        </w:rPr>
      </w:pPr>
      <w:r w:rsidRPr="009C0039">
        <w:rPr>
          <w:u w:val="single"/>
        </w:rPr>
        <w:t xml:space="preserve">Reserves </w:t>
      </w:r>
      <w:r w:rsidR="00350354">
        <w:rPr>
          <w:u w:val="single"/>
        </w:rPr>
        <w:t>Projection</w:t>
      </w:r>
      <w:r w:rsidR="00AA3142">
        <w:rPr>
          <w:u w:val="single"/>
        </w:rPr>
        <w:t xml:space="preserve"> </w:t>
      </w:r>
    </w:p>
    <w:p w14:paraId="23487015" w14:textId="4738649E" w:rsidR="005C168D" w:rsidRDefault="35E20EDF" w:rsidP="005C168D">
      <w:pPr>
        <w:spacing w:after="0"/>
      </w:pPr>
      <w:r>
        <w:t>The reserves projection in the table below</w:t>
      </w:r>
      <w:r w:rsidR="4813528D">
        <w:t>,</w:t>
      </w:r>
      <w:r>
        <w:t xml:space="preserve"> which covers a 10-year period</w:t>
      </w:r>
      <w:r w:rsidR="4813528D">
        <w:t>,</w:t>
      </w:r>
      <w:r>
        <w:t xml:space="preserve"> is intended to indicate the potential financial health of the Union over the medium term supported by our reserves which </w:t>
      </w:r>
      <w:r w:rsidR="35BFB9C5">
        <w:t>started the year</w:t>
      </w:r>
      <w:r>
        <w:t xml:space="preserve"> at </w:t>
      </w:r>
      <w:r w:rsidR="35BFB9C5">
        <w:t>£1,080k</w:t>
      </w:r>
      <w:r>
        <w:t xml:space="preserve"> and illustrate how much resource is available to:</w:t>
      </w:r>
    </w:p>
    <w:p w14:paraId="2D009682" w14:textId="77777777" w:rsidR="005C168D" w:rsidRDefault="005C168D" w:rsidP="005C168D">
      <w:pPr>
        <w:spacing w:after="0"/>
      </w:pPr>
    </w:p>
    <w:p w14:paraId="0A9ACF5C" w14:textId="140BD3BA" w:rsidR="005C168D" w:rsidRDefault="005C168D" w:rsidP="005C168D">
      <w:pPr>
        <w:pStyle w:val="ListParagraph"/>
        <w:numPr>
          <w:ilvl w:val="0"/>
          <w:numId w:val="28"/>
        </w:numPr>
        <w:spacing w:after="0"/>
      </w:pPr>
      <w:r>
        <w:t xml:space="preserve">Provide a cushion for unexpected falls in </w:t>
      </w:r>
      <w:r w:rsidR="0096246C">
        <w:t>vol</w:t>
      </w:r>
      <w:r w:rsidR="007D2E1F">
        <w:t>atile</w:t>
      </w:r>
      <w:r>
        <w:t xml:space="preserve"> income </w:t>
      </w:r>
    </w:p>
    <w:p w14:paraId="7011BB3F" w14:textId="77777777" w:rsidR="005C168D" w:rsidRDefault="005C168D" w:rsidP="005C168D">
      <w:pPr>
        <w:pStyle w:val="ListParagraph"/>
        <w:numPr>
          <w:ilvl w:val="0"/>
          <w:numId w:val="28"/>
        </w:numPr>
        <w:spacing w:after="0"/>
      </w:pPr>
      <w:r>
        <w:t xml:space="preserve">Invest in new items of equipment </w:t>
      </w:r>
    </w:p>
    <w:p w14:paraId="734958A1" w14:textId="77777777" w:rsidR="005C168D" w:rsidRDefault="005C168D" w:rsidP="005C168D">
      <w:pPr>
        <w:pStyle w:val="ListParagraph"/>
        <w:numPr>
          <w:ilvl w:val="0"/>
          <w:numId w:val="28"/>
        </w:numPr>
        <w:spacing w:after="0"/>
      </w:pPr>
      <w:r>
        <w:t xml:space="preserve">Resource new initiatives which are not in the operational budget </w:t>
      </w:r>
    </w:p>
    <w:p w14:paraId="5FDA20EE" w14:textId="77777777" w:rsidR="005C168D" w:rsidRDefault="005C168D" w:rsidP="005C168D">
      <w:pPr>
        <w:pStyle w:val="ListParagraph"/>
        <w:spacing w:after="0"/>
      </w:pPr>
      <w:r>
        <w:t xml:space="preserve"> </w:t>
      </w:r>
    </w:p>
    <w:p w14:paraId="4E2E41D2" w14:textId="729CEA48" w:rsidR="005C168D" w:rsidRDefault="0B197F6A" w:rsidP="005C168D">
      <w:pPr>
        <w:spacing w:after="0"/>
      </w:pPr>
      <w:r>
        <w:t>Our</w:t>
      </w:r>
      <w:r w:rsidR="35E20EDF">
        <w:t xml:space="preserve"> capital replacement plan over the 10 years </w:t>
      </w:r>
      <w:r>
        <w:t>is built on the assumption</w:t>
      </w:r>
      <w:r w:rsidR="35E20EDF">
        <w:t xml:space="preserve"> that capital items will be replaced automatically when they come to the end of their depreciated life, irrespective of their actual condition. </w:t>
      </w:r>
    </w:p>
    <w:p w14:paraId="5F9FFCB0" w14:textId="77777777" w:rsidR="005C168D" w:rsidRDefault="005C168D" w:rsidP="005C168D">
      <w:pPr>
        <w:spacing w:after="0"/>
      </w:pPr>
    </w:p>
    <w:p w14:paraId="17ADDF41" w14:textId="27729D09" w:rsidR="005C168D" w:rsidRDefault="35E20EDF" w:rsidP="005C168D">
      <w:pPr>
        <w:spacing w:after="0"/>
      </w:pPr>
      <w:r>
        <w:t>The deprecation figures represent the potential charge against our surplus over time. Levels of charge are based on 19/20 levels of deprecation with an allowance for modest investment in Retail</w:t>
      </w:r>
      <w:r w:rsidR="00FB6BE2">
        <w:t xml:space="preserve"> and</w:t>
      </w:r>
      <w:r>
        <w:t xml:space="preserve"> Beit Venues.  It should be noted that the levels of deprecation charge in the model are lower than the levels experienced in recent years </w:t>
      </w:r>
      <w:r w:rsidR="0B197F6A">
        <w:t>when</w:t>
      </w:r>
      <w:r>
        <w:t xml:space="preserve"> capital </w:t>
      </w:r>
      <w:r w:rsidR="0B197F6A">
        <w:t>requests were</w:t>
      </w:r>
      <w:r>
        <w:t xml:space="preserve"> at a higher rate</w:t>
      </w:r>
      <w:r w:rsidR="0B197F6A">
        <w:t>.</w:t>
      </w:r>
      <w:r>
        <w:t xml:space="preserve"> </w:t>
      </w:r>
    </w:p>
    <w:p w14:paraId="045A88FF" w14:textId="77777777" w:rsidR="005C168D" w:rsidRDefault="005C168D" w:rsidP="005C168D">
      <w:pPr>
        <w:spacing w:after="0"/>
      </w:pPr>
    </w:p>
    <w:p w14:paraId="41093B9D" w14:textId="0A878363" w:rsidR="35E20EDF" w:rsidRDefault="35E20EDF" w:rsidP="35E20EDF">
      <w:pPr>
        <w:spacing w:after="0"/>
      </w:pPr>
      <w:r>
        <w:t xml:space="preserve">Depending on actual capital or operational investments over the medium term the Union may need to </w:t>
      </w:r>
      <w:r w:rsidR="299F7961">
        <w:t>extract</w:t>
      </w:r>
      <w:r>
        <w:t xml:space="preserve"> from the Rathbone investment holding in order to sustain the day to day cash needs. The lowest point projected in the model is during 2021/22, in 3 years. </w:t>
      </w:r>
      <w:r w:rsidR="299F7961">
        <w:t xml:space="preserve">Therefore, the risk is we will not be able to embrace and invest in new operational or capital opportunities as cash will only be able to fund day to day activities. </w:t>
      </w:r>
    </w:p>
    <w:p w14:paraId="6631DB85" w14:textId="21BF6D69" w:rsidR="003E24BC" w:rsidRDefault="003E24BC" w:rsidP="005C168D">
      <w:pPr>
        <w:spacing w:after="0"/>
      </w:pPr>
    </w:p>
    <w:p w14:paraId="47D524CB" w14:textId="77777777" w:rsidR="003E24BC" w:rsidRDefault="003E24BC" w:rsidP="005C168D">
      <w:pPr>
        <w:spacing w:after="0"/>
      </w:pPr>
    </w:p>
    <w:p w14:paraId="2229C240" w14:textId="1D3A00DD" w:rsidR="005C168D" w:rsidRPr="00AA2F9F" w:rsidRDefault="3B1A1948" w:rsidP="3B1A1948">
      <w:pPr>
        <w:spacing w:after="0"/>
        <w:rPr>
          <w:rFonts w:cs="Arial"/>
          <w:b/>
          <w:bCs/>
          <w:sz w:val="24"/>
          <w:szCs w:val="24"/>
        </w:rPr>
      </w:pPr>
      <w:r w:rsidRPr="3B1A1948">
        <w:rPr>
          <w:rFonts w:cs="Arial"/>
          <w:b/>
          <w:bCs/>
          <w:sz w:val="24"/>
          <w:szCs w:val="24"/>
        </w:rPr>
        <w:t>Model Reserves Profile</w:t>
      </w:r>
    </w:p>
    <w:p w14:paraId="5EC64BFE" w14:textId="45925129" w:rsidR="3B1A1948" w:rsidRDefault="3B1A1948" w:rsidP="3B1A1948">
      <w:pPr>
        <w:spacing w:after="0"/>
        <w:rPr>
          <w:rFonts w:cs="Arial"/>
          <w:b/>
          <w:bCs/>
          <w:sz w:val="24"/>
          <w:szCs w:val="24"/>
        </w:rPr>
      </w:pPr>
    </w:p>
    <w:tbl>
      <w:tblPr>
        <w:tblW w:w="9256" w:type="dxa"/>
        <w:tblLook w:val="04A0" w:firstRow="1" w:lastRow="0" w:firstColumn="1" w:lastColumn="0" w:noHBand="0" w:noVBand="1"/>
      </w:tblPr>
      <w:tblGrid>
        <w:gridCol w:w="876"/>
        <w:gridCol w:w="100"/>
        <w:gridCol w:w="1880"/>
        <w:gridCol w:w="96"/>
        <w:gridCol w:w="1656"/>
        <w:gridCol w:w="1416"/>
        <w:gridCol w:w="1276"/>
        <w:gridCol w:w="40"/>
        <w:gridCol w:w="1916"/>
      </w:tblGrid>
      <w:tr w:rsidR="00995AE8" w14:paraId="0EEF9A62" w14:textId="77777777" w:rsidTr="3B1A1948">
        <w:trPr>
          <w:trHeight w:val="260"/>
        </w:trPr>
        <w:tc>
          <w:tcPr>
            <w:tcW w:w="976" w:type="dxa"/>
            <w:gridSpan w:val="2"/>
            <w:tcBorders>
              <w:top w:val="nil"/>
              <w:left w:val="nil"/>
              <w:bottom w:val="nil"/>
              <w:right w:val="nil"/>
            </w:tcBorders>
            <w:shd w:val="clear" w:color="auto" w:fill="auto"/>
            <w:noWrap/>
            <w:vAlign w:val="center"/>
            <w:hideMark/>
          </w:tcPr>
          <w:p w14:paraId="36D6E198" w14:textId="77777777" w:rsidR="00995AE8" w:rsidRPr="00AA2F9F" w:rsidRDefault="00995AE8" w:rsidP="00995AE8">
            <w:pPr>
              <w:rPr>
                <w:rFonts w:cs="Arial"/>
                <w:b/>
                <w:sz w:val="20"/>
                <w:szCs w:val="20"/>
              </w:rPr>
            </w:pPr>
            <w:r>
              <w:rPr>
                <w:rFonts w:ascii="Times New Roman" w:hAnsi="Times New Roman" w:cs="Times New Roman"/>
                <w:sz w:val="24"/>
                <w:szCs w:val="24"/>
              </w:rPr>
              <w:t>Year</w:t>
            </w:r>
          </w:p>
        </w:tc>
        <w:tc>
          <w:tcPr>
            <w:tcW w:w="1976" w:type="dxa"/>
            <w:gridSpan w:val="2"/>
            <w:tcBorders>
              <w:top w:val="nil"/>
              <w:left w:val="nil"/>
              <w:bottom w:val="nil"/>
              <w:right w:val="nil"/>
            </w:tcBorders>
            <w:shd w:val="clear" w:color="auto" w:fill="auto"/>
            <w:noWrap/>
            <w:vAlign w:val="center"/>
            <w:hideMark/>
          </w:tcPr>
          <w:p w14:paraId="6C995AAF" w14:textId="77777777" w:rsidR="00995AE8" w:rsidRPr="00AA2F9F" w:rsidRDefault="3B1A1948" w:rsidP="3B1A1948">
            <w:pPr>
              <w:jc w:val="right"/>
              <w:rPr>
                <w:rFonts w:cs="Arial"/>
                <w:b/>
                <w:bCs/>
                <w:sz w:val="20"/>
                <w:szCs w:val="20"/>
              </w:rPr>
            </w:pPr>
            <w:r>
              <w:t>Opening Balance</w:t>
            </w:r>
          </w:p>
        </w:tc>
        <w:tc>
          <w:tcPr>
            <w:tcW w:w="1656" w:type="dxa"/>
            <w:tcBorders>
              <w:top w:val="nil"/>
              <w:left w:val="nil"/>
              <w:bottom w:val="nil"/>
              <w:right w:val="nil"/>
            </w:tcBorders>
            <w:shd w:val="clear" w:color="auto" w:fill="auto"/>
            <w:noWrap/>
            <w:vAlign w:val="center"/>
            <w:hideMark/>
          </w:tcPr>
          <w:p w14:paraId="5E67639B" w14:textId="3CCE5A34" w:rsidR="00995AE8" w:rsidRPr="00AA2F9F" w:rsidRDefault="3B1A1948" w:rsidP="3B1A1948">
            <w:pPr>
              <w:jc w:val="right"/>
              <w:rPr>
                <w:rFonts w:cs="Arial"/>
                <w:b/>
                <w:bCs/>
                <w:sz w:val="20"/>
                <w:szCs w:val="20"/>
              </w:rPr>
            </w:pPr>
            <w:r>
              <w:t>Capital</w:t>
            </w:r>
          </w:p>
          <w:p w14:paraId="5238DCF1" w14:textId="0A8E1538" w:rsidR="00995AE8" w:rsidRPr="00AA2F9F" w:rsidRDefault="3B1A1948" w:rsidP="3B1A1948">
            <w:pPr>
              <w:jc w:val="right"/>
              <w:rPr>
                <w:rFonts w:cs="Arial"/>
                <w:b/>
                <w:bCs/>
                <w:sz w:val="20"/>
                <w:szCs w:val="20"/>
              </w:rPr>
            </w:pPr>
            <w:r>
              <w:t>Purchases</w:t>
            </w:r>
          </w:p>
        </w:tc>
        <w:tc>
          <w:tcPr>
            <w:tcW w:w="1416" w:type="dxa"/>
            <w:tcBorders>
              <w:top w:val="nil"/>
              <w:left w:val="nil"/>
              <w:bottom w:val="nil"/>
              <w:right w:val="nil"/>
            </w:tcBorders>
            <w:shd w:val="clear" w:color="auto" w:fill="auto"/>
            <w:noWrap/>
            <w:vAlign w:val="center"/>
            <w:hideMark/>
          </w:tcPr>
          <w:p w14:paraId="6A80DCA5" w14:textId="77777777" w:rsidR="00995AE8" w:rsidRPr="00AA2F9F" w:rsidRDefault="3B1A1948" w:rsidP="3B1A1948">
            <w:pPr>
              <w:jc w:val="right"/>
              <w:rPr>
                <w:rFonts w:cs="Arial"/>
                <w:b/>
                <w:bCs/>
                <w:sz w:val="20"/>
                <w:szCs w:val="20"/>
              </w:rPr>
            </w:pPr>
            <w:r>
              <w:t>Depreciation</w:t>
            </w:r>
          </w:p>
        </w:tc>
        <w:tc>
          <w:tcPr>
            <w:tcW w:w="1316" w:type="dxa"/>
            <w:gridSpan w:val="2"/>
            <w:tcBorders>
              <w:top w:val="nil"/>
              <w:left w:val="nil"/>
              <w:bottom w:val="nil"/>
              <w:right w:val="nil"/>
            </w:tcBorders>
            <w:shd w:val="clear" w:color="auto" w:fill="auto"/>
            <w:noWrap/>
            <w:vAlign w:val="center"/>
            <w:hideMark/>
          </w:tcPr>
          <w:p w14:paraId="6C9D90A3" w14:textId="77777777" w:rsidR="00995AE8" w:rsidRPr="00AA2F9F" w:rsidRDefault="00995AE8" w:rsidP="00995AE8">
            <w:pPr>
              <w:jc w:val="right"/>
              <w:rPr>
                <w:rFonts w:cs="Arial"/>
                <w:b/>
                <w:sz w:val="20"/>
                <w:szCs w:val="20"/>
              </w:rPr>
            </w:pPr>
            <w:r>
              <w:t>Surplus</w:t>
            </w:r>
          </w:p>
        </w:tc>
        <w:tc>
          <w:tcPr>
            <w:tcW w:w="1916" w:type="dxa"/>
            <w:tcBorders>
              <w:top w:val="nil"/>
              <w:left w:val="nil"/>
              <w:bottom w:val="nil"/>
              <w:right w:val="nil"/>
            </w:tcBorders>
            <w:shd w:val="clear" w:color="auto" w:fill="auto"/>
            <w:noWrap/>
            <w:vAlign w:val="center"/>
            <w:hideMark/>
          </w:tcPr>
          <w:p w14:paraId="73C2B03A" w14:textId="77777777" w:rsidR="00995AE8" w:rsidRPr="00AA2F9F" w:rsidRDefault="00995AE8" w:rsidP="00995AE8">
            <w:pPr>
              <w:jc w:val="right"/>
              <w:rPr>
                <w:rFonts w:cs="Arial"/>
                <w:b/>
                <w:sz w:val="20"/>
                <w:szCs w:val="20"/>
              </w:rPr>
            </w:pPr>
            <w:r>
              <w:t>General Reserves</w:t>
            </w:r>
          </w:p>
        </w:tc>
      </w:tr>
      <w:tr w:rsidR="00995AE8" w14:paraId="60CF9D60" w14:textId="77777777" w:rsidTr="3B1A1948">
        <w:trPr>
          <w:trHeight w:val="290"/>
        </w:trPr>
        <w:tc>
          <w:tcPr>
            <w:tcW w:w="976" w:type="dxa"/>
            <w:gridSpan w:val="2"/>
            <w:tcBorders>
              <w:top w:val="nil"/>
              <w:left w:val="nil"/>
              <w:bottom w:val="nil"/>
              <w:right w:val="nil"/>
            </w:tcBorders>
            <w:shd w:val="clear" w:color="auto" w:fill="auto"/>
            <w:noWrap/>
            <w:vAlign w:val="center"/>
            <w:hideMark/>
          </w:tcPr>
          <w:p w14:paraId="19025814" w14:textId="77777777" w:rsidR="00995AE8" w:rsidRPr="00AA2F9F" w:rsidRDefault="00995AE8" w:rsidP="00995AE8">
            <w:pPr>
              <w:jc w:val="right"/>
              <w:rPr>
                <w:rFonts w:cs="Arial"/>
                <w:b/>
                <w:sz w:val="20"/>
                <w:szCs w:val="20"/>
              </w:rPr>
            </w:pPr>
          </w:p>
        </w:tc>
        <w:tc>
          <w:tcPr>
            <w:tcW w:w="1976" w:type="dxa"/>
            <w:gridSpan w:val="2"/>
            <w:tcBorders>
              <w:top w:val="nil"/>
              <w:left w:val="nil"/>
              <w:bottom w:val="nil"/>
              <w:right w:val="nil"/>
            </w:tcBorders>
            <w:shd w:val="clear" w:color="auto" w:fill="auto"/>
            <w:noWrap/>
            <w:vAlign w:val="center"/>
            <w:hideMark/>
          </w:tcPr>
          <w:p w14:paraId="09F9ACC5" w14:textId="77777777" w:rsidR="00995AE8" w:rsidRDefault="00995AE8" w:rsidP="00995AE8">
            <w:pPr>
              <w:rPr>
                <w:sz w:val="20"/>
                <w:szCs w:val="20"/>
              </w:rPr>
            </w:pPr>
          </w:p>
        </w:tc>
        <w:tc>
          <w:tcPr>
            <w:tcW w:w="1656" w:type="dxa"/>
            <w:tcBorders>
              <w:top w:val="nil"/>
              <w:left w:val="nil"/>
              <w:bottom w:val="nil"/>
              <w:right w:val="nil"/>
            </w:tcBorders>
            <w:shd w:val="clear" w:color="auto" w:fill="auto"/>
            <w:noWrap/>
            <w:vAlign w:val="center"/>
            <w:hideMark/>
          </w:tcPr>
          <w:p w14:paraId="4A65A934" w14:textId="77777777" w:rsidR="00995AE8" w:rsidRDefault="00995AE8" w:rsidP="00995AE8">
            <w:pPr>
              <w:rPr>
                <w:sz w:val="20"/>
                <w:szCs w:val="20"/>
              </w:rPr>
            </w:pPr>
          </w:p>
        </w:tc>
        <w:tc>
          <w:tcPr>
            <w:tcW w:w="1416" w:type="dxa"/>
            <w:tcBorders>
              <w:top w:val="nil"/>
              <w:left w:val="nil"/>
              <w:bottom w:val="nil"/>
              <w:right w:val="nil"/>
            </w:tcBorders>
            <w:shd w:val="clear" w:color="auto" w:fill="auto"/>
            <w:noWrap/>
            <w:vAlign w:val="center"/>
            <w:hideMark/>
          </w:tcPr>
          <w:p w14:paraId="39190D1A" w14:textId="77777777" w:rsidR="00995AE8" w:rsidRDefault="00995AE8" w:rsidP="00995AE8">
            <w:pPr>
              <w:rPr>
                <w:sz w:val="20"/>
                <w:szCs w:val="20"/>
              </w:rPr>
            </w:pPr>
          </w:p>
        </w:tc>
        <w:tc>
          <w:tcPr>
            <w:tcW w:w="1316" w:type="dxa"/>
            <w:gridSpan w:val="2"/>
            <w:tcBorders>
              <w:top w:val="nil"/>
              <w:left w:val="nil"/>
              <w:bottom w:val="nil"/>
              <w:right w:val="nil"/>
            </w:tcBorders>
            <w:shd w:val="clear" w:color="auto" w:fill="auto"/>
            <w:noWrap/>
            <w:vAlign w:val="center"/>
            <w:hideMark/>
          </w:tcPr>
          <w:p w14:paraId="111876CA" w14:textId="77777777" w:rsidR="00995AE8" w:rsidRDefault="00995AE8" w:rsidP="00995AE8">
            <w:pPr>
              <w:rPr>
                <w:sz w:val="20"/>
                <w:szCs w:val="20"/>
              </w:rPr>
            </w:pPr>
          </w:p>
        </w:tc>
        <w:tc>
          <w:tcPr>
            <w:tcW w:w="1916" w:type="dxa"/>
            <w:tcBorders>
              <w:top w:val="nil"/>
              <w:left w:val="nil"/>
              <w:bottom w:val="nil"/>
              <w:right w:val="nil"/>
            </w:tcBorders>
            <w:shd w:val="clear" w:color="auto" w:fill="auto"/>
            <w:vAlign w:val="center"/>
            <w:hideMark/>
          </w:tcPr>
          <w:p w14:paraId="7291DCC6" w14:textId="77777777" w:rsidR="00995AE8" w:rsidRDefault="00995AE8" w:rsidP="00995AE8">
            <w:pPr>
              <w:rPr>
                <w:sz w:val="20"/>
                <w:szCs w:val="20"/>
              </w:rPr>
            </w:pPr>
          </w:p>
        </w:tc>
      </w:tr>
      <w:tr w:rsidR="00995AE8" w14:paraId="62947F2B" w14:textId="77777777" w:rsidTr="3B1A1948">
        <w:trPr>
          <w:trHeight w:val="290"/>
        </w:trPr>
        <w:tc>
          <w:tcPr>
            <w:tcW w:w="976" w:type="dxa"/>
            <w:gridSpan w:val="2"/>
            <w:tcBorders>
              <w:top w:val="nil"/>
              <w:left w:val="nil"/>
              <w:bottom w:val="nil"/>
              <w:right w:val="nil"/>
            </w:tcBorders>
            <w:shd w:val="clear" w:color="auto" w:fill="auto"/>
            <w:noWrap/>
            <w:vAlign w:val="center"/>
            <w:hideMark/>
          </w:tcPr>
          <w:p w14:paraId="17D5590C" w14:textId="77777777" w:rsidR="00995AE8" w:rsidRPr="00AA2F9F" w:rsidRDefault="00995AE8" w:rsidP="00995AE8">
            <w:pPr>
              <w:rPr>
                <w:rFonts w:cs="Arial"/>
                <w:sz w:val="20"/>
                <w:szCs w:val="20"/>
              </w:rPr>
            </w:pPr>
            <w:r>
              <w:t>2018/19</w:t>
            </w:r>
          </w:p>
        </w:tc>
        <w:tc>
          <w:tcPr>
            <w:tcW w:w="1976" w:type="dxa"/>
            <w:gridSpan w:val="2"/>
            <w:tcBorders>
              <w:top w:val="nil"/>
              <w:left w:val="nil"/>
              <w:bottom w:val="nil"/>
              <w:right w:val="nil"/>
            </w:tcBorders>
            <w:shd w:val="clear" w:color="auto" w:fill="auto"/>
            <w:noWrap/>
            <w:vAlign w:val="center"/>
            <w:hideMark/>
          </w:tcPr>
          <w:p w14:paraId="6EC5EDC9" w14:textId="77777777" w:rsidR="00995AE8" w:rsidRPr="00AA2F9F" w:rsidRDefault="00995AE8" w:rsidP="00995AE8">
            <w:pPr>
              <w:jc w:val="right"/>
              <w:rPr>
                <w:rFonts w:cs="Arial"/>
                <w:sz w:val="20"/>
                <w:szCs w:val="20"/>
              </w:rPr>
            </w:pPr>
            <w:r>
              <w:t>1,080,748</w:t>
            </w:r>
          </w:p>
        </w:tc>
        <w:tc>
          <w:tcPr>
            <w:tcW w:w="1656" w:type="dxa"/>
            <w:tcBorders>
              <w:top w:val="nil"/>
              <w:left w:val="nil"/>
              <w:bottom w:val="nil"/>
              <w:right w:val="nil"/>
            </w:tcBorders>
            <w:shd w:val="clear" w:color="auto" w:fill="auto"/>
            <w:noWrap/>
            <w:vAlign w:val="center"/>
            <w:hideMark/>
          </w:tcPr>
          <w:p w14:paraId="3A401C59" w14:textId="77777777" w:rsidR="00995AE8" w:rsidRPr="00AA2F9F" w:rsidRDefault="00995AE8" w:rsidP="00995AE8">
            <w:pPr>
              <w:jc w:val="right"/>
              <w:rPr>
                <w:rFonts w:cs="Calibri"/>
                <w:color w:val="000000"/>
              </w:rPr>
            </w:pPr>
            <w:r>
              <w:t>(176,067)</w:t>
            </w:r>
          </w:p>
        </w:tc>
        <w:tc>
          <w:tcPr>
            <w:tcW w:w="1416" w:type="dxa"/>
            <w:tcBorders>
              <w:top w:val="nil"/>
              <w:left w:val="nil"/>
              <w:bottom w:val="nil"/>
              <w:right w:val="nil"/>
            </w:tcBorders>
            <w:shd w:val="clear" w:color="auto" w:fill="auto"/>
            <w:noWrap/>
            <w:vAlign w:val="center"/>
            <w:hideMark/>
          </w:tcPr>
          <w:p w14:paraId="488C6490" w14:textId="77777777" w:rsidR="00995AE8" w:rsidRPr="00AA2F9F" w:rsidRDefault="00995AE8" w:rsidP="00995AE8">
            <w:pPr>
              <w:jc w:val="right"/>
              <w:rPr>
                <w:rFonts w:cs="Calibri"/>
                <w:color w:val="000000"/>
              </w:rPr>
            </w:pPr>
            <w:r>
              <w:t>311,000</w:t>
            </w:r>
          </w:p>
        </w:tc>
        <w:tc>
          <w:tcPr>
            <w:tcW w:w="1316" w:type="dxa"/>
            <w:gridSpan w:val="2"/>
            <w:tcBorders>
              <w:top w:val="nil"/>
              <w:left w:val="nil"/>
              <w:bottom w:val="nil"/>
              <w:right w:val="nil"/>
            </w:tcBorders>
            <w:shd w:val="clear" w:color="auto" w:fill="E2EFDA"/>
            <w:noWrap/>
            <w:vAlign w:val="center"/>
            <w:hideMark/>
          </w:tcPr>
          <w:p w14:paraId="4CFAC72C" w14:textId="77777777" w:rsidR="00995AE8" w:rsidRPr="00AA2F9F" w:rsidRDefault="00995AE8" w:rsidP="00995AE8">
            <w:pPr>
              <w:jc w:val="right"/>
              <w:rPr>
                <w:rFonts w:cs="Calibri"/>
                <w:color w:val="000000"/>
              </w:rPr>
            </w:pPr>
            <w:r>
              <w:t>(327,000)</w:t>
            </w:r>
          </w:p>
        </w:tc>
        <w:tc>
          <w:tcPr>
            <w:tcW w:w="1916" w:type="dxa"/>
            <w:tcBorders>
              <w:top w:val="nil"/>
              <w:left w:val="nil"/>
              <w:bottom w:val="nil"/>
              <w:right w:val="nil"/>
            </w:tcBorders>
            <w:shd w:val="clear" w:color="auto" w:fill="D9E1F2"/>
            <w:noWrap/>
            <w:vAlign w:val="center"/>
            <w:hideMark/>
          </w:tcPr>
          <w:p w14:paraId="4BB7BB2D" w14:textId="77777777" w:rsidR="00995AE8" w:rsidRPr="00AA2F9F" w:rsidRDefault="00995AE8" w:rsidP="00995AE8">
            <w:pPr>
              <w:jc w:val="right"/>
              <w:rPr>
                <w:rFonts w:cs="Arial"/>
                <w:sz w:val="20"/>
                <w:szCs w:val="20"/>
              </w:rPr>
            </w:pPr>
            <w:r>
              <w:t>888,681</w:t>
            </w:r>
          </w:p>
        </w:tc>
      </w:tr>
      <w:tr w:rsidR="00995AE8" w14:paraId="3B8B7C4F" w14:textId="77777777" w:rsidTr="3B1A1948">
        <w:trPr>
          <w:trHeight w:val="290"/>
        </w:trPr>
        <w:tc>
          <w:tcPr>
            <w:tcW w:w="976" w:type="dxa"/>
            <w:gridSpan w:val="2"/>
            <w:tcBorders>
              <w:top w:val="nil"/>
              <w:left w:val="nil"/>
              <w:bottom w:val="nil"/>
              <w:right w:val="nil"/>
            </w:tcBorders>
            <w:shd w:val="clear" w:color="auto" w:fill="auto"/>
            <w:noWrap/>
            <w:vAlign w:val="center"/>
            <w:hideMark/>
          </w:tcPr>
          <w:p w14:paraId="75DF7BF2" w14:textId="77777777" w:rsidR="00995AE8" w:rsidRPr="00AA2F9F" w:rsidRDefault="00995AE8" w:rsidP="00995AE8">
            <w:pPr>
              <w:rPr>
                <w:rFonts w:cs="Arial"/>
                <w:sz w:val="20"/>
                <w:szCs w:val="20"/>
              </w:rPr>
            </w:pPr>
            <w:r>
              <w:t>2019/20</w:t>
            </w:r>
          </w:p>
        </w:tc>
        <w:tc>
          <w:tcPr>
            <w:tcW w:w="1976" w:type="dxa"/>
            <w:gridSpan w:val="2"/>
            <w:tcBorders>
              <w:top w:val="nil"/>
              <w:left w:val="nil"/>
              <w:bottom w:val="nil"/>
              <w:right w:val="nil"/>
            </w:tcBorders>
            <w:shd w:val="clear" w:color="auto" w:fill="auto"/>
            <w:noWrap/>
            <w:vAlign w:val="center"/>
            <w:hideMark/>
          </w:tcPr>
          <w:p w14:paraId="19A2DF43" w14:textId="77777777" w:rsidR="00995AE8" w:rsidRPr="00AA2F9F" w:rsidRDefault="00995AE8" w:rsidP="00995AE8">
            <w:pPr>
              <w:jc w:val="right"/>
              <w:rPr>
                <w:rFonts w:cs="Arial"/>
                <w:sz w:val="20"/>
                <w:szCs w:val="20"/>
              </w:rPr>
            </w:pPr>
            <w:r>
              <w:t>888,681</w:t>
            </w:r>
          </w:p>
        </w:tc>
        <w:tc>
          <w:tcPr>
            <w:tcW w:w="1656" w:type="dxa"/>
            <w:tcBorders>
              <w:top w:val="nil"/>
              <w:left w:val="nil"/>
              <w:bottom w:val="nil"/>
              <w:right w:val="nil"/>
            </w:tcBorders>
            <w:shd w:val="clear" w:color="auto" w:fill="auto"/>
            <w:noWrap/>
            <w:vAlign w:val="center"/>
            <w:hideMark/>
          </w:tcPr>
          <w:p w14:paraId="185BD9FF" w14:textId="2F600AD5" w:rsidR="00995AE8" w:rsidRPr="00AA2F9F" w:rsidRDefault="00995AE8" w:rsidP="00995AE8">
            <w:pPr>
              <w:jc w:val="right"/>
              <w:rPr>
                <w:rFonts w:cs="Calibri"/>
                <w:color w:val="000000"/>
              </w:rPr>
            </w:pPr>
            <w:r>
              <w:t>(39,607)</w:t>
            </w:r>
          </w:p>
        </w:tc>
        <w:tc>
          <w:tcPr>
            <w:tcW w:w="1416" w:type="dxa"/>
            <w:tcBorders>
              <w:top w:val="nil"/>
              <w:left w:val="nil"/>
              <w:bottom w:val="nil"/>
              <w:right w:val="nil"/>
            </w:tcBorders>
            <w:shd w:val="clear" w:color="auto" w:fill="auto"/>
            <w:noWrap/>
            <w:vAlign w:val="center"/>
            <w:hideMark/>
          </w:tcPr>
          <w:p w14:paraId="16C6B826" w14:textId="77777777" w:rsidR="00995AE8" w:rsidRPr="00AA2F9F" w:rsidRDefault="00995AE8" w:rsidP="00995AE8">
            <w:pPr>
              <w:jc w:val="right"/>
              <w:rPr>
                <w:rFonts w:cs="Calibri"/>
                <w:color w:val="000000"/>
              </w:rPr>
            </w:pPr>
            <w:r>
              <w:t>263,000</w:t>
            </w:r>
          </w:p>
        </w:tc>
        <w:tc>
          <w:tcPr>
            <w:tcW w:w="1316" w:type="dxa"/>
            <w:gridSpan w:val="2"/>
            <w:tcBorders>
              <w:top w:val="nil"/>
              <w:left w:val="nil"/>
              <w:bottom w:val="nil"/>
              <w:right w:val="nil"/>
            </w:tcBorders>
            <w:shd w:val="clear" w:color="auto" w:fill="E2EFDA"/>
            <w:noWrap/>
            <w:vAlign w:val="center"/>
            <w:hideMark/>
          </w:tcPr>
          <w:p w14:paraId="6093393C" w14:textId="77777777" w:rsidR="00995AE8" w:rsidRPr="00AA2F9F" w:rsidRDefault="00995AE8" w:rsidP="00995AE8">
            <w:pPr>
              <w:jc w:val="right"/>
              <w:rPr>
                <w:rFonts w:cs="Calibri"/>
                <w:color w:val="000000"/>
              </w:rPr>
            </w:pPr>
            <w:r>
              <w:t>(197,000)</w:t>
            </w:r>
          </w:p>
        </w:tc>
        <w:tc>
          <w:tcPr>
            <w:tcW w:w="1916" w:type="dxa"/>
            <w:tcBorders>
              <w:top w:val="nil"/>
              <w:left w:val="nil"/>
              <w:bottom w:val="nil"/>
              <w:right w:val="nil"/>
            </w:tcBorders>
            <w:shd w:val="clear" w:color="auto" w:fill="D9E1F2"/>
            <w:noWrap/>
            <w:vAlign w:val="center"/>
            <w:hideMark/>
          </w:tcPr>
          <w:p w14:paraId="0B078BD1" w14:textId="4ACC808A" w:rsidR="00995AE8" w:rsidRPr="00AA2F9F" w:rsidRDefault="00995AE8" w:rsidP="00995AE8">
            <w:pPr>
              <w:jc w:val="right"/>
              <w:rPr>
                <w:rFonts w:cs="Arial"/>
                <w:sz w:val="20"/>
                <w:szCs w:val="20"/>
              </w:rPr>
            </w:pPr>
            <w:r>
              <w:t>915,074</w:t>
            </w:r>
          </w:p>
        </w:tc>
      </w:tr>
      <w:tr w:rsidR="00995AE8" w14:paraId="58C49679" w14:textId="77777777" w:rsidTr="3B1A1948">
        <w:trPr>
          <w:trHeight w:val="290"/>
        </w:trPr>
        <w:tc>
          <w:tcPr>
            <w:tcW w:w="976" w:type="dxa"/>
            <w:gridSpan w:val="2"/>
            <w:tcBorders>
              <w:top w:val="nil"/>
              <w:left w:val="nil"/>
              <w:bottom w:val="nil"/>
              <w:right w:val="nil"/>
            </w:tcBorders>
            <w:shd w:val="clear" w:color="auto" w:fill="auto"/>
            <w:noWrap/>
            <w:vAlign w:val="center"/>
            <w:hideMark/>
          </w:tcPr>
          <w:p w14:paraId="712CC30E" w14:textId="77777777" w:rsidR="00995AE8" w:rsidRPr="00AA2F9F" w:rsidRDefault="00995AE8" w:rsidP="00995AE8">
            <w:pPr>
              <w:rPr>
                <w:rFonts w:cs="Arial"/>
                <w:sz w:val="20"/>
                <w:szCs w:val="20"/>
              </w:rPr>
            </w:pPr>
            <w:r>
              <w:t>2020/21</w:t>
            </w:r>
          </w:p>
        </w:tc>
        <w:tc>
          <w:tcPr>
            <w:tcW w:w="1976" w:type="dxa"/>
            <w:gridSpan w:val="2"/>
            <w:tcBorders>
              <w:top w:val="nil"/>
              <w:left w:val="nil"/>
              <w:bottom w:val="nil"/>
              <w:right w:val="nil"/>
            </w:tcBorders>
            <w:shd w:val="clear" w:color="auto" w:fill="auto"/>
            <w:noWrap/>
            <w:vAlign w:val="center"/>
            <w:hideMark/>
          </w:tcPr>
          <w:p w14:paraId="5D43E08D" w14:textId="132042EA" w:rsidR="00995AE8" w:rsidRPr="00AA2F9F" w:rsidRDefault="00995AE8" w:rsidP="00995AE8">
            <w:pPr>
              <w:jc w:val="right"/>
              <w:rPr>
                <w:rFonts w:cs="Arial"/>
                <w:sz w:val="20"/>
                <w:szCs w:val="20"/>
              </w:rPr>
            </w:pPr>
            <w:r>
              <w:t>915,074</w:t>
            </w:r>
          </w:p>
        </w:tc>
        <w:tc>
          <w:tcPr>
            <w:tcW w:w="1656" w:type="dxa"/>
            <w:tcBorders>
              <w:top w:val="nil"/>
              <w:left w:val="nil"/>
              <w:bottom w:val="nil"/>
              <w:right w:val="nil"/>
            </w:tcBorders>
            <w:shd w:val="clear" w:color="auto" w:fill="auto"/>
            <w:noWrap/>
            <w:vAlign w:val="center"/>
            <w:hideMark/>
          </w:tcPr>
          <w:p w14:paraId="100A73CB" w14:textId="77777777" w:rsidR="00995AE8" w:rsidRPr="00AA2F9F" w:rsidRDefault="00995AE8" w:rsidP="00995AE8">
            <w:pPr>
              <w:jc w:val="right"/>
              <w:rPr>
                <w:rFonts w:cs="Calibri"/>
                <w:color w:val="000000"/>
              </w:rPr>
            </w:pPr>
            <w:r>
              <w:t>(328,616)</w:t>
            </w:r>
          </w:p>
        </w:tc>
        <w:tc>
          <w:tcPr>
            <w:tcW w:w="1416" w:type="dxa"/>
            <w:tcBorders>
              <w:top w:val="nil"/>
              <w:left w:val="nil"/>
              <w:bottom w:val="nil"/>
              <w:right w:val="nil"/>
            </w:tcBorders>
            <w:shd w:val="clear" w:color="auto" w:fill="auto"/>
            <w:noWrap/>
            <w:vAlign w:val="center"/>
            <w:hideMark/>
          </w:tcPr>
          <w:p w14:paraId="7C08DBCE" w14:textId="77777777" w:rsidR="00995AE8" w:rsidRPr="00AA2F9F" w:rsidRDefault="00995AE8" w:rsidP="00995AE8">
            <w:pPr>
              <w:jc w:val="right"/>
              <w:rPr>
                <w:rFonts w:cs="Calibri"/>
                <w:color w:val="000000"/>
              </w:rPr>
            </w:pPr>
            <w:r>
              <w:t>276,800</w:t>
            </w:r>
          </w:p>
        </w:tc>
        <w:tc>
          <w:tcPr>
            <w:tcW w:w="1316" w:type="dxa"/>
            <w:gridSpan w:val="2"/>
            <w:tcBorders>
              <w:top w:val="nil"/>
              <w:left w:val="nil"/>
              <w:bottom w:val="nil"/>
              <w:right w:val="nil"/>
            </w:tcBorders>
            <w:shd w:val="clear" w:color="auto" w:fill="E2EFDA"/>
            <w:noWrap/>
            <w:vAlign w:val="center"/>
            <w:hideMark/>
          </w:tcPr>
          <w:p w14:paraId="7AE55C5A" w14:textId="77777777" w:rsidR="00995AE8" w:rsidRPr="00AA2F9F" w:rsidRDefault="00995AE8" w:rsidP="00995AE8">
            <w:pPr>
              <w:jc w:val="right"/>
              <w:rPr>
                <w:rFonts w:cs="Calibri"/>
                <w:color w:val="000000"/>
              </w:rPr>
            </w:pPr>
            <w:r>
              <w:t>(81,228)</w:t>
            </w:r>
          </w:p>
        </w:tc>
        <w:tc>
          <w:tcPr>
            <w:tcW w:w="1916" w:type="dxa"/>
            <w:tcBorders>
              <w:top w:val="nil"/>
              <w:left w:val="nil"/>
              <w:bottom w:val="nil"/>
              <w:right w:val="nil"/>
            </w:tcBorders>
            <w:shd w:val="clear" w:color="auto" w:fill="D9E1F2"/>
            <w:noWrap/>
            <w:vAlign w:val="center"/>
            <w:hideMark/>
          </w:tcPr>
          <w:p w14:paraId="4C14E5E6" w14:textId="71385DE2" w:rsidR="00995AE8" w:rsidRPr="00AA2F9F" w:rsidRDefault="00995AE8" w:rsidP="00995AE8">
            <w:pPr>
              <w:jc w:val="right"/>
              <w:rPr>
                <w:rFonts w:cs="Arial"/>
                <w:sz w:val="20"/>
                <w:szCs w:val="20"/>
              </w:rPr>
            </w:pPr>
            <w:r>
              <w:t>782,030</w:t>
            </w:r>
          </w:p>
        </w:tc>
      </w:tr>
      <w:tr w:rsidR="00995AE8" w14:paraId="3A351229" w14:textId="77777777" w:rsidTr="3B1A1948">
        <w:trPr>
          <w:trHeight w:val="290"/>
        </w:trPr>
        <w:tc>
          <w:tcPr>
            <w:tcW w:w="976" w:type="dxa"/>
            <w:gridSpan w:val="2"/>
            <w:tcBorders>
              <w:top w:val="nil"/>
              <w:left w:val="nil"/>
              <w:bottom w:val="nil"/>
              <w:right w:val="nil"/>
            </w:tcBorders>
            <w:shd w:val="clear" w:color="auto" w:fill="auto"/>
            <w:noWrap/>
            <w:vAlign w:val="center"/>
            <w:hideMark/>
          </w:tcPr>
          <w:p w14:paraId="08CD8BB5" w14:textId="77777777" w:rsidR="00995AE8" w:rsidRPr="00AA2F9F" w:rsidRDefault="00995AE8" w:rsidP="00995AE8">
            <w:pPr>
              <w:rPr>
                <w:rFonts w:cs="Arial"/>
                <w:sz w:val="20"/>
                <w:szCs w:val="20"/>
              </w:rPr>
            </w:pPr>
            <w:r>
              <w:t>2021/22</w:t>
            </w:r>
          </w:p>
        </w:tc>
        <w:tc>
          <w:tcPr>
            <w:tcW w:w="1976" w:type="dxa"/>
            <w:gridSpan w:val="2"/>
            <w:tcBorders>
              <w:top w:val="nil"/>
              <w:left w:val="nil"/>
              <w:bottom w:val="nil"/>
              <w:right w:val="nil"/>
            </w:tcBorders>
            <w:shd w:val="clear" w:color="auto" w:fill="auto"/>
            <w:noWrap/>
            <w:vAlign w:val="center"/>
            <w:hideMark/>
          </w:tcPr>
          <w:p w14:paraId="507559DF" w14:textId="1CB8F3E6" w:rsidR="00995AE8" w:rsidRPr="00AA2F9F" w:rsidRDefault="00995AE8" w:rsidP="00995AE8">
            <w:pPr>
              <w:jc w:val="right"/>
              <w:rPr>
                <w:rFonts w:cs="Arial"/>
                <w:sz w:val="20"/>
                <w:szCs w:val="20"/>
              </w:rPr>
            </w:pPr>
            <w:r>
              <w:t>782,030</w:t>
            </w:r>
          </w:p>
        </w:tc>
        <w:tc>
          <w:tcPr>
            <w:tcW w:w="1656" w:type="dxa"/>
            <w:tcBorders>
              <w:top w:val="nil"/>
              <w:left w:val="nil"/>
              <w:bottom w:val="nil"/>
              <w:right w:val="nil"/>
            </w:tcBorders>
            <w:shd w:val="clear" w:color="auto" w:fill="auto"/>
            <w:noWrap/>
            <w:vAlign w:val="center"/>
            <w:hideMark/>
          </w:tcPr>
          <w:p w14:paraId="4105A5EA" w14:textId="77777777" w:rsidR="00995AE8" w:rsidRPr="00AA2F9F" w:rsidRDefault="00995AE8" w:rsidP="00995AE8">
            <w:pPr>
              <w:jc w:val="right"/>
              <w:rPr>
                <w:rFonts w:cs="Calibri"/>
                <w:color w:val="000000"/>
              </w:rPr>
            </w:pPr>
            <w:r>
              <w:t>(304,392)</w:t>
            </w:r>
          </w:p>
        </w:tc>
        <w:tc>
          <w:tcPr>
            <w:tcW w:w="1416" w:type="dxa"/>
            <w:tcBorders>
              <w:top w:val="nil"/>
              <w:left w:val="nil"/>
              <w:bottom w:val="nil"/>
              <w:right w:val="nil"/>
            </w:tcBorders>
            <w:shd w:val="clear" w:color="auto" w:fill="auto"/>
            <w:noWrap/>
            <w:vAlign w:val="center"/>
            <w:hideMark/>
          </w:tcPr>
          <w:p w14:paraId="10BADD0D" w14:textId="77777777" w:rsidR="00995AE8" w:rsidRPr="00AA2F9F" w:rsidRDefault="00995AE8" w:rsidP="00995AE8">
            <w:pPr>
              <w:jc w:val="right"/>
              <w:rPr>
                <w:rFonts w:cs="Calibri"/>
                <w:color w:val="000000"/>
              </w:rPr>
            </w:pPr>
            <w:r>
              <w:t>288,690</w:t>
            </w:r>
          </w:p>
        </w:tc>
        <w:tc>
          <w:tcPr>
            <w:tcW w:w="1316" w:type="dxa"/>
            <w:gridSpan w:val="2"/>
            <w:tcBorders>
              <w:top w:val="nil"/>
              <w:left w:val="nil"/>
              <w:bottom w:val="nil"/>
              <w:right w:val="nil"/>
            </w:tcBorders>
            <w:shd w:val="clear" w:color="auto" w:fill="E2EFDA"/>
            <w:noWrap/>
            <w:vAlign w:val="center"/>
            <w:hideMark/>
          </w:tcPr>
          <w:p w14:paraId="6BBEE36F" w14:textId="77777777" w:rsidR="00995AE8" w:rsidRPr="00AA2F9F" w:rsidRDefault="00995AE8" w:rsidP="00995AE8">
            <w:pPr>
              <w:jc w:val="right"/>
              <w:rPr>
                <w:rFonts w:cs="Calibri"/>
                <w:color w:val="000000"/>
              </w:rPr>
            </w:pPr>
            <w:r>
              <w:t>3,249</w:t>
            </w:r>
          </w:p>
        </w:tc>
        <w:tc>
          <w:tcPr>
            <w:tcW w:w="1916" w:type="dxa"/>
            <w:tcBorders>
              <w:top w:val="nil"/>
              <w:left w:val="nil"/>
              <w:bottom w:val="nil"/>
              <w:right w:val="nil"/>
            </w:tcBorders>
            <w:shd w:val="clear" w:color="auto" w:fill="D9E1F2"/>
            <w:noWrap/>
            <w:vAlign w:val="center"/>
            <w:hideMark/>
          </w:tcPr>
          <w:p w14:paraId="1527FD82" w14:textId="5BB5CFE4" w:rsidR="00995AE8" w:rsidRPr="00AA2F9F" w:rsidRDefault="00995AE8" w:rsidP="00995AE8">
            <w:pPr>
              <w:jc w:val="right"/>
              <w:rPr>
                <w:rFonts w:cs="Arial"/>
                <w:sz w:val="20"/>
                <w:szCs w:val="20"/>
              </w:rPr>
            </w:pPr>
            <w:r>
              <w:t>769,577</w:t>
            </w:r>
          </w:p>
        </w:tc>
      </w:tr>
      <w:tr w:rsidR="00995AE8" w14:paraId="6C5A18C0" w14:textId="77777777" w:rsidTr="3B1A1948">
        <w:trPr>
          <w:trHeight w:val="290"/>
        </w:trPr>
        <w:tc>
          <w:tcPr>
            <w:tcW w:w="976" w:type="dxa"/>
            <w:gridSpan w:val="2"/>
            <w:tcBorders>
              <w:top w:val="nil"/>
              <w:left w:val="nil"/>
              <w:bottom w:val="nil"/>
              <w:right w:val="nil"/>
            </w:tcBorders>
            <w:shd w:val="clear" w:color="auto" w:fill="auto"/>
            <w:noWrap/>
            <w:vAlign w:val="center"/>
            <w:hideMark/>
          </w:tcPr>
          <w:p w14:paraId="21066FA3" w14:textId="77777777" w:rsidR="00995AE8" w:rsidRPr="00AA2F9F" w:rsidRDefault="00995AE8" w:rsidP="00995AE8">
            <w:pPr>
              <w:rPr>
                <w:rFonts w:cs="Arial"/>
                <w:sz w:val="20"/>
                <w:szCs w:val="20"/>
              </w:rPr>
            </w:pPr>
            <w:r>
              <w:t>2022/23</w:t>
            </w:r>
          </w:p>
        </w:tc>
        <w:tc>
          <w:tcPr>
            <w:tcW w:w="1976" w:type="dxa"/>
            <w:gridSpan w:val="2"/>
            <w:tcBorders>
              <w:top w:val="nil"/>
              <w:left w:val="nil"/>
              <w:bottom w:val="nil"/>
              <w:right w:val="nil"/>
            </w:tcBorders>
            <w:shd w:val="clear" w:color="auto" w:fill="auto"/>
            <w:noWrap/>
            <w:vAlign w:val="center"/>
            <w:hideMark/>
          </w:tcPr>
          <w:p w14:paraId="0EF5714C" w14:textId="377E3FCD" w:rsidR="00995AE8" w:rsidRPr="00AA2F9F" w:rsidRDefault="00995AE8" w:rsidP="00995AE8">
            <w:pPr>
              <w:jc w:val="right"/>
              <w:rPr>
                <w:rFonts w:cs="Arial"/>
                <w:sz w:val="20"/>
                <w:szCs w:val="20"/>
              </w:rPr>
            </w:pPr>
            <w:r>
              <w:t>769,577</w:t>
            </w:r>
          </w:p>
        </w:tc>
        <w:tc>
          <w:tcPr>
            <w:tcW w:w="1656" w:type="dxa"/>
            <w:tcBorders>
              <w:top w:val="nil"/>
              <w:left w:val="nil"/>
              <w:bottom w:val="nil"/>
              <w:right w:val="nil"/>
            </w:tcBorders>
            <w:shd w:val="clear" w:color="auto" w:fill="auto"/>
            <w:noWrap/>
            <w:vAlign w:val="center"/>
            <w:hideMark/>
          </w:tcPr>
          <w:p w14:paraId="7908231C" w14:textId="77777777" w:rsidR="00995AE8" w:rsidRPr="00AA2F9F" w:rsidRDefault="00995AE8" w:rsidP="00995AE8">
            <w:pPr>
              <w:jc w:val="right"/>
              <w:rPr>
                <w:rFonts w:cs="Calibri"/>
                <w:color w:val="000000"/>
              </w:rPr>
            </w:pPr>
            <w:r>
              <w:t>(283,030)</w:t>
            </w:r>
          </w:p>
        </w:tc>
        <w:tc>
          <w:tcPr>
            <w:tcW w:w="1416" w:type="dxa"/>
            <w:tcBorders>
              <w:top w:val="nil"/>
              <w:left w:val="nil"/>
              <w:bottom w:val="nil"/>
              <w:right w:val="nil"/>
            </w:tcBorders>
            <w:shd w:val="clear" w:color="auto" w:fill="auto"/>
            <w:noWrap/>
            <w:vAlign w:val="center"/>
            <w:hideMark/>
          </w:tcPr>
          <w:p w14:paraId="4837D358" w14:textId="77777777" w:rsidR="00995AE8" w:rsidRPr="00AA2F9F" w:rsidRDefault="00995AE8" w:rsidP="00995AE8">
            <w:pPr>
              <w:jc w:val="right"/>
              <w:rPr>
                <w:rFonts w:cs="Calibri"/>
                <w:color w:val="000000"/>
              </w:rPr>
            </w:pPr>
            <w:r>
              <w:t>290,675</w:t>
            </w:r>
          </w:p>
        </w:tc>
        <w:tc>
          <w:tcPr>
            <w:tcW w:w="1316" w:type="dxa"/>
            <w:gridSpan w:val="2"/>
            <w:tcBorders>
              <w:top w:val="nil"/>
              <w:left w:val="nil"/>
              <w:bottom w:val="nil"/>
              <w:right w:val="nil"/>
            </w:tcBorders>
            <w:shd w:val="clear" w:color="auto" w:fill="E2EFDA"/>
            <w:noWrap/>
            <w:vAlign w:val="center"/>
            <w:hideMark/>
          </w:tcPr>
          <w:p w14:paraId="20B3BFA5" w14:textId="77777777" w:rsidR="00995AE8" w:rsidRPr="00AA2F9F" w:rsidRDefault="00995AE8" w:rsidP="00995AE8">
            <w:pPr>
              <w:jc w:val="right"/>
              <w:rPr>
                <w:rFonts w:cs="Calibri"/>
                <w:color w:val="000000"/>
              </w:rPr>
            </w:pPr>
            <w:r>
              <w:t>87,019</w:t>
            </w:r>
          </w:p>
        </w:tc>
        <w:tc>
          <w:tcPr>
            <w:tcW w:w="1916" w:type="dxa"/>
            <w:tcBorders>
              <w:top w:val="nil"/>
              <w:left w:val="nil"/>
              <w:bottom w:val="nil"/>
              <w:right w:val="nil"/>
            </w:tcBorders>
            <w:shd w:val="clear" w:color="auto" w:fill="D9E1F2"/>
            <w:noWrap/>
            <w:vAlign w:val="center"/>
            <w:hideMark/>
          </w:tcPr>
          <w:p w14:paraId="2ACBED44" w14:textId="345335A9" w:rsidR="00995AE8" w:rsidRPr="00AA2F9F" w:rsidRDefault="00995AE8" w:rsidP="00995AE8">
            <w:pPr>
              <w:jc w:val="right"/>
              <w:rPr>
                <w:rFonts w:cs="Arial"/>
                <w:sz w:val="20"/>
                <w:szCs w:val="20"/>
              </w:rPr>
            </w:pPr>
            <w:r>
              <w:t>864,241</w:t>
            </w:r>
          </w:p>
        </w:tc>
      </w:tr>
      <w:tr w:rsidR="00995AE8" w14:paraId="6EC83DB1" w14:textId="77777777" w:rsidTr="3B1A1948">
        <w:trPr>
          <w:trHeight w:val="290"/>
        </w:trPr>
        <w:tc>
          <w:tcPr>
            <w:tcW w:w="976" w:type="dxa"/>
            <w:gridSpan w:val="2"/>
            <w:tcBorders>
              <w:top w:val="nil"/>
              <w:left w:val="nil"/>
              <w:bottom w:val="nil"/>
              <w:right w:val="nil"/>
            </w:tcBorders>
            <w:shd w:val="clear" w:color="auto" w:fill="auto"/>
            <w:noWrap/>
            <w:vAlign w:val="center"/>
            <w:hideMark/>
          </w:tcPr>
          <w:p w14:paraId="57746FCA" w14:textId="77777777" w:rsidR="00995AE8" w:rsidRPr="00AA2F9F" w:rsidRDefault="00995AE8" w:rsidP="00995AE8">
            <w:pPr>
              <w:rPr>
                <w:rFonts w:cs="Arial"/>
                <w:sz w:val="20"/>
                <w:szCs w:val="20"/>
              </w:rPr>
            </w:pPr>
            <w:r>
              <w:t>2023/24</w:t>
            </w:r>
          </w:p>
        </w:tc>
        <w:tc>
          <w:tcPr>
            <w:tcW w:w="1976" w:type="dxa"/>
            <w:gridSpan w:val="2"/>
            <w:tcBorders>
              <w:top w:val="nil"/>
              <w:left w:val="nil"/>
              <w:bottom w:val="nil"/>
              <w:right w:val="nil"/>
            </w:tcBorders>
            <w:shd w:val="clear" w:color="auto" w:fill="auto"/>
            <w:noWrap/>
            <w:vAlign w:val="center"/>
            <w:hideMark/>
          </w:tcPr>
          <w:p w14:paraId="28F183E8" w14:textId="35E8A505" w:rsidR="00995AE8" w:rsidRPr="00AA2F9F" w:rsidRDefault="00995AE8" w:rsidP="00995AE8">
            <w:pPr>
              <w:jc w:val="right"/>
              <w:rPr>
                <w:rFonts w:cs="Arial"/>
                <w:sz w:val="20"/>
                <w:szCs w:val="20"/>
              </w:rPr>
            </w:pPr>
            <w:r>
              <w:t>864,241</w:t>
            </w:r>
          </w:p>
        </w:tc>
        <w:tc>
          <w:tcPr>
            <w:tcW w:w="1656" w:type="dxa"/>
            <w:tcBorders>
              <w:top w:val="nil"/>
              <w:left w:val="nil"/>
              <w:bottom w:val="nil"/>
              <w:right w:val="nil"/>
            </w:tcBorders>
            <w:shd w:val="clear" w:color="auto" w:fill="auto"/>
            <w:noWrap/>
            <w:vAlign w:val="center"/>
            <w:hideMark/>
          </w:tcPr>
          <w:p w14:paraId="545E27DB" w14:textId="77777777" w:rsidR="00995AE8" w:rsidRPr="00AA2F9F" w:rsidRDefault="00995AE8" w:rsidP="00995AE8">
            <w:pPr>
              <w:jc w:val="right"/>
              <w:rPr>
                <w:rFonts w:cs="Calibri"/>
                <w:color w:val="000000"/>
              </w:rPr>
            </w:pPr>
            <w:r>
              <w:t>(338,136)</w:t>
            </w:r>
          </w:p>
        </w:tc>
        <w:tc>
          <w:tcPr>
            <w:tcW w:w="1416" w:type="dxa"/>
            <w:tcBorders>
              <w:top w:val="nil"/>
              <w:left w:val="nil"/>
              <w:bottom w:val="nil"/>
              <w:right w:val="nil"/>
            </w:tcBorders>
            <w:shd w:val="clear" w:color="auto" w:fill="auto"/>
            <w:noWrap/>
            <w:vAlign w:val="center"/>
            <w:hideMark/>
          </w:tcPr>
          <w:p w14:paraId="3B2BEED3" w14:textId="77777777" w:rsidR="00995AE8" w:rsidRPr="00AA2F9F" w:rsidRDefault="00995AE8" w:rsidP="00995AE8">
            <w:pPr>
              <w:jc w:val="right"/>
              <w:rPr>
                <w:rFonts w:cs="Calibri"/>
                <w:color w:val="000000"/>
              </w:rPr>
            </w:pPr>
            <w:r>
              <w:t>292,758</w:t>
            </w:r>
          </w:p>
        </w:tc>
        <w:tc>
          <w:tcPr>
            <w:tcW w:w="1316" w:type="dxa"/>
            <w:gridSpan w:val="2"/>
            <w:tcBorders>
              <w:top w:val="nil"/>
              <w:left w:val="nil"/>
              <w:bottom w:val="nil"/>
              <w:right w:val="nil"/>
            </w:tcBorders>
            <w:shd w:val="clear" w:color="auto" w:fill="E2EFDA"/>
            <w:noWrap/>
            <w:vAlign w:val="center"/>
            <w:hideMark/>
          </w:tcPr>
          <w:p w14:paraId="1F75EE92" w14:textId="77777777" w:rsidR="00995AE8" w:rsidRPr="00AA2F9F" w:rsidRDefault="00995AE8" w:rsidP="00995AE8">
            <w:pPr>
              <w:jc w:val="right"/>
              <w:rPr>
                <w:rFonts w:cs="Calibri"/>
                <w:color w:val="000000"/>
              </w:rPr>
            </w:pPr>
            <w:r>
              <w:t>188,859</w:t>
            </w:r>
          </w:p>
        </w:tc>
        <w:tc>
          <w:tcPr>
            <w:tcW w:w="1916" w:type="dxa"/>
            <w:tcBorders>
              <w:top w:val="nil"/>
              <w:left w:val="nil"/>
              <w:bottom w:val="nil"/>
              <w:right w:val="nil"/>
            </w:tcBorders>
            <w:shd w:val="clear" w:color="auto" w:fill="D9E1F2"/>
            <w:noWrap/>
            <w:vAlign w:val="center"/>
            <w:hideMark/>
          </w:tcPr>
          <w:p w14:paraId="0A4E0952" w14:textId="77E8F400" w:rsidR="00995AE8" w:rsidRPr="00AA2F9F" w:rsidRDefault="00995AE8" w:rsidP="00995AE8">
            <w:pPr>
              <w:jc w:val="right"/>
              <w:rPr>
                <w:rFonts w:cs="Arial"/>
                <w:sz w:val="20"/>
                <w:szCs w:val="20"/>
              </w:rPr>
            </w:pPr>
            <w:r>
              <w:t>1,007,723</w:t>
            </w:r>
          </w:p>
        </w:tc>
      </w:tr>
      <w:tr w:rsidR="00995AE8" w14:paraId="16C11179" w14:textId="77777777" w:rsidTr="3B1A1948">
        <w:trPr>
          <w:trHeight w:val="290"/>
        </w:trPr>
        <w:tc>
          <w:tcPr>
            <w:tcW w:w="976" w:type="dxa"/>
            <w:gridSpan w:val="2"/>
            <w:tcBorders>
              <w:top w:val="nil"/>
              <w:left w:val="nil"/>
              <w:bottom w:val="nil"/>
              <w:right w:val="nil"/>
            </w:tcBorders>
            <w:shd w:val="clear" w:color="auto" w:fill="auto"/>
            <w:noWrap/>
            <w:vAlign w:val="center"/>
            <w:hideMark/>
          </w:tcPr>
          <w:p w14:paraId="12F3A444" w14:textId="77777777" w:rsidR="00995AE8" w:rsidRPr="00AA2F9F" w:rsidRDefault="00995AE8" w:rsidP="00995AE8">
            <w:pPr>
              <w:rPr>
                <w:rFonts w:cs="Arial"/>
                <w:sz w:val="20"/>
                <w:szCs w:val="20"/>
              </w:rPr>
            </w:pPr>
            <w:r>
              <w:t>2024/25</w:t>
            </w:r>
          </w:p>
        </w:tc>
        <w:tc>
          <w:tcPr>
            <w:tcW w:w="1976" w:type="dxa"/>
            <w:gridSpan w:val="2"/>
            <w:tcBorders>
              <w:top w:val="nil"/>
              <w:left w:val="nil"/>
              <w:bottom w:val="nil"/>
              <w:right w:val="nil"/>
            </w:tcBorders>
            <w:shd w:val="clear" w:color="auto" w:fill="auto"/>
            <w:noWrap/>
            <w:vAlign w:val="center"/>
            <w:hideMark/>
          </w:tcPr>
          <w:p w14:paraId="27F18D03" w14:textId="20DECEFA" w:rsidR="00995AE8" w:rsidRPr="00AA2F9F" w:rsidRDefault="00995AE8" w:rsidP="00995AE8">
            <w:pPr>
              <w:jc w:val="right"/>
              <w:rPr>
                <w:rFonts w:cs="Arial"/>
                <w:sz w:val="20"/>
                <w:szCs w:val="20"/>
              </w:rPr>
            </w:pPr>
            <w:r>
              <w:t>1,007,723</w:t>
            </w:r>
          </w:p>
        </w:tc>
        <w:tc>
          <w:tcPr>
            <w:tcW w:w="1656" w:type="dxa"/>
            <w:tcBorders>
              <w:top w:val="nil"/>
              <w:left w:val="nil"/>
              <w:bottom w:val="nil"/>
              <w:right w:val="nil"/>
            </w:tcBorders>
            <w:shd w:val="clear" w:color="auto" w:fill="auto"/>
            <w:noWrap/>
            <w:vAlign w:val="center"/>
            <w:hideMark/>
          </w:tcPr>
          <w:p w14:paraId="78BB6A6D" w14:textId="77777777" w:rsidR="00995AE8" w:rsidRPr="00AA2F9F" w:rsidRDefault="00995AE8" w:rsidP="00995AE8">
            <w:pPr>
              <w:jc w:val="right"/>
              <w:rPr>
                <w:rFonts w:cs="Calibri"/>
                <w:color w:val="000000"/>
              </w:rPr>
            </w:pPr>
            <w:r>
              <w:t>(370,395)</w:t>
            </w:r>
          </w:p>
        </w:tc>
        <w:tc>
          <w:tcPr>
            <w:tcW w:w="1416" w:type="dxa"/>
            <w:tcBorders>
              <w:top w:val="nil"/>
              <w:left w:val="nil"/>
              <w:bottom w:val="nil"/>
              <w:right w:val="nil"/>
            </w:tcBorders>
            <w:shd w:val="clear" w:color="auto" w:fill="auto"/>
            <w:noWrap/>
            <w:vAlign w:val="center"/>
            <w:hideMark/>
          </w:tcPr>
          <w:p w14:paraId="48EEDC98" w14:textId="77777777" w:rsidR="00995AE8" w:rsidRPr="00AA2F9F" w:rsidRDefault="00995AE8" w:rsidP="00995AE8">
            <w:pPr>
              <w:jc w:val="right"/>
              <w:rPr>
                <w:rFonts w:cs="Calibri"/>
                <w:color w:val="000000"/>
              </w:rPr>
            </w:pPr>
            <w:r>
              <w:t>294,946</w:t>
            </w:r>
          </w:p>
        </w:tc>
        <w:tc>
          <w:tcPr>
            <w:tcW w:w="1316" w:type="dxa"/>
            <w:gridSpan w:val="2"/>
            <w:tcBorders>
              <w:top w:val="nil"/>
              <w:left w:val="nil"/>
              <w:bottom w:val="nil"/>
              <w:right w:val="nil"/>
            </w:tcBorders>
            <w:shd w:val="clear" w:color="auto" w:fill="E2EFDA"/>
            <w:noWrap/>
            <w:vAlign w:val="center"/>
            <w:hideMark/>
          </w:tcPr>
          <w:p w14:paraId="0E919CF2" w14:textId="77777777" w:rsidR="00995AE8" w:rsidRPr="00AA2F9F" w:rsidRDefault="00995AE8" w:rsidP="00995AE8">
            <w:pPr>
              <w:jc w:val="right"/>
              <w:rPr>
                <w:rFonts w:cs="Calibri"/>
                <w:color w:val="000000"/>
              </w:rPr>
            </w:pPr>
            <w:r>
              <w:t>230,547</w:t>
            </w:r>
          </w:p>
        </w:tc>
        <w:tc>
          <w:tcPr>
            <w:tcW w:w="1916" w:type="dxa"/>
            <w:tcBorders>
              <w:top w:val="nil"/>
              <w:left w:val="nil"/>
              <w:bottom w:val="nil"/>
              <w:right w:val="nil"/>
            </w:tcBorders>
            <w:shd w:val="clear" w:color="auto" w:fill="D9E1F2"/>
            <w:noWrap/>
            <w:vAlign w:val="center"/>
            <w:hideMark/>
          </w:tcPr>
          <w:p w14:paraId="033EAEB5" w14:textId="29B57701" w:rsidR="00995AE8" w:rsidRPr="00AA2F9F" w:rsidRDefault="00995AE8" w:rsidP="00995AE8">
            <w:pPr>
              <w:jc w:val="right"/>
              <w:rPr>
                <w:rFonts w:cs="Arial"/>
                <w:sz w:val="20"/>
                <w:szCs w:val="20"/>
              </w:rPr>
            </w:pPr>
            <w:r>
              <w:t>1,162,821</w:t>
            </w:r>
          </w:p>
        </w:tc>
      </w:tr>
      <w:tr w:rsidR="00995AE8" w14:paraId="6D7DAE10" w14:textId="77777777" w:rsidTr="3B1A1948">
        <w:trPr>
          <w:trHeight w:val="290"/>
        </w:trPr>
        <w:tc>
          <w:tcPr>
            <w:tcW w:w="976" w:type="dxa"/>
            <w:gridSpan w:val="2"/>
            <w:tcBorders>
              <w:top w:val="nil"/>
              <w:left w:val="nil"/>
              <w:bottom w:val="nil"/>
              <w:right w:val="nil"/>
            </w:tcBorders>
            <w:shd w:val="clear" w:color="auto" w:fill="auto"/>
            <w:noWrap/>
            <w:vAlign w:val="center"/>
            <w:hideMark/>
          </w:tcPr>
          <w:p w14:paraId="07C81FE3" w14:textId="77777777" w:rsidR="00995AE8" w:rsidRPr="00AA2F9F" w:rsidRDefault="00995AE8" w:rsidP="00995AE8">
            <w:pPr>
              <w:rPr>
                <w:rFonts w:cs="Arial"/>
                <w:sz w:val="20"/>
                <w:szCs w:val="20"/>
              </w:rPr>
            </w:pPr>
            <w:r>
              <w:t>2025/26</w:t>
            </w:r>
          </w:p>
        </w:tc>
        <w:tc>
          <w:tcPr>
            <w:tcW w:w="1976" w:type="dxa"/>
            <w:gridSpan w:val="2"/>
            <w:tcBorders>
              <w:top w:val="nil"/>
              <w:left w:val="nil"/>
              <w:bottom w:val="nil"/>
              <w:right w:val="nil"/>
            </w:tcBorders>
            <w:shd w:val="clear" w:color="auto" w:fill="auto"/>
            <w:noWrap/>
            <w:vAlign w:val="center"/>
            <w:hideMark/>
          </w:tcPr>
          <w:p w14:paraId="237BF22D" w14:textId="7F4E7BEF" w:rsidR="00995AE8" w:rsidRPr="00AA2F9F" w:rsidRDefault="00995AE8" w:rsidP="00995AE8">
            <w:pPr>
              <w:jc w:val="right"/>
              <w:rPr>
                <w:rFonts w:cs="Arial"/>
                <w:sz w:val="20"/>
                <w:szCs w:val="20"/>
              </w:rPr>
            </w:pPr>
            <w:r>
              <w:t>1,162,821</w:t>
            </w:r>
          </w:p>
        </w:tc>
        <w:tc>
          <w:tcPr>
            <w:tcW w:w="1656" w:type="dxa"/>
            <w:tcBorders>
              <w:top w:val="nil"/>
              <w:left w:val="nil"/>
              <w:bottom w:val="nil"/>
              <w:right w:val="nil"/>
            </w:tcBorders>
            <w:shd w:val="clear" w:color="auto" w:fill="auto"/>
            <w:noWrap/>
            <w:vAlign w:val="center"/>
            <w:hideMark/>
          </w:tcPr>
          <w:p w14:paraId="6506705A" w14:textId="77777777" w:rsidR="00995AE8" w:rsidRPr="00AA2F9F" w:rsidRDefault="00995AE8" w:rsidP="00995AE8">
            <w:pPr>
              <w:jc w:val="right"/>
              <w:rPr>
                <w:rFonts w:cs="Calibri"/>
                <w:color w:val="000000"/>
              </w:rPr>
            </w:pPr>
            <w:r>
              <w:t>(234,798)</w:t>
            </w:r>
          </w:p>
        </w:tc>
        <w:tc>
          <w:tcPr>
            <w:tcW w:w="1416" w:type="dxa"/>
            <w:tcBorders>
              <w:top w:val="nil"/>
              <w:left w:val="nil"/>
              <w:bottom w:val="nil"/>
              <w:right w:val="nil"/>
            </w:tcBorders>
            <w:shd w:val="clear" w:color="auto" w:fill="auto"/>
            <w:noWrap/>
            <w:vAlign w:val="center"/>
            <w:hideMark/>
          </w:tcPr>
          <w:p w14:paraId="43111BE4" w14:textId="77777777" w:rsidR="00995AE8" w:rsidRPr="00AA2F9F" w:rsidRDefault="00995AE8" w:rsidP="00995AE8">
            <w:pPr>
              <w:jc w:val="right"/>
              <w:rPr>
                <w:rFonts w:cs="Calibri"/>
                <w:color w:val="000000"/>
              </w:rPr>
            </w:pPr>
            <w:r>
              <w:t>297,243</w:t>
            </w:r>
          </w:p>
        </w:tc>
        <w:tc>
          <w:tcPr>
            <w:tcW w:w="1316" w:type="dxa"/>
            <w:gridSpan w:val="2"/>
            <w:tcBorders>
              <w:top w:val="nil"/>
              <w:left w:val="nil"/>
              <w:bottom w:val="nil"/>
              <w:right w:val="nil"/>
            </w:tcBorders>
            <w:shd w:val="clear" w:color="auto" w:fill="E2EFDA"/>
            <w:noWrap/>
            <w:vAlign w:val="center"/>
            <w:hideMark/>
          </w:tcPr>
          <w:p w14:paraId="0267C296" w14:textId="77777777" w:rsidR="00995AE8" w:rsidRPr="00AA2F9F" w:rsidRDefault="00995AE8" w:rsidP="00995AE8">
            <w:pPr>
              <w:jc w:val="right"/>
              <w:rPr>
                <w:rFonts w:cs="Calibri"/>
                <w:color w:val="000000"/>
              </w:rPr>
            </w:pPr>
            <w:r>
              <w:t>273,994</w:t>
            </w:r>
          </w:p>
        </w:tc>
        <w:tc>
          <w:tcPr>
            <w:tcW w:w="1916" w:type="dxa"/>
            <w:tcBorders>
              <w:top w:val="nil"/>
              <w:left w:val="nil"/>
              <w:bottom w:val="nil"/>
              <w:right w:val="nil"/>
            </w:tcBorders>
            <w:shd w:val="clear" w:color="auto" w:fill="D9E1F2"/>
            <w:noWrap/>
            <w:vAlign w:val="center"/>
            <w:hideMark/>
          </w:tcPr>
          <w:p w14:paraId="61A0B647" w14:textId="31464FD4" w:rsidR="00995AE8" w:rsidRPr="00AA2F9F" w:rsidRDefault="00995AE8" w:rsidP="00995AE8">
            <w:pPr>
              <w:jc w:val="right"/>
              <w:rPr>
                <w:rFonts w:cs="Arial"/>
                <w:sz w:val="20"/>
                <w:szCs w:val="20"/>
              </w:rPr>
            </w:pPr>
            <w:r>
              <w:t>1,499,261</w:t>
            </w:r>
          </w:p>
        </w:tc>
      </w:tr>
      <w:tr w:rsidR="00995AE8" w14:paraId="5E9DCD2D" w14:textId="77777777" w:rsidTr="3B1A1948">
        <w:trPr>
          <w:trHeight w:val="290"/>
        </w:trPr>
        <w:tc>
          <w:tcPr>
            <w:tcW w:w="976" w:type="dxa"/>
            <w:gridSpan w:val="2"/>
            <w:tcBorders>
              <w:top w:val="nil"/>
              <w:left w:val="nil"/>
              <w:bottom w:val="nil"/>
              <w:right w:val="nil"/>
            </w:tcBorders>
            <w:shd w:val="clear" w:color="auto" w:fill="auto"/>
            <w:noWrap/>
            <w:vAlign w:val="center"/>
            <w:hideMark/>
          </w:tcPr>
          <w:p w14:paraId="098B9EB7" w14:textId="77777777" w:rsidR="00995AE8" w:rsidRPr="00AA2F9F" w:rsidRDefault="00995AE8" w:rsidP="00995AE8">
            <w:pPr>
              <w:rPr>
                <w:rFonts w:cs="Arial"/>
                <w:sz w:val="20"/>
                <w:szCs w:val="20"/>
              </w:rPr>
            </w:pPr>
            <w:r>
              <w:t>2026/27</w:t>
            </w:r>
          </w:p>
        </w:tc>
        <w:tc>
          <w:tcPr>
            <w:tcW w:w="1976" w:type="dxa"/>
            <w:gridSpan w:val="2"/>
            <w:tcBorders>
              <w:top w:val="nil"/>
              <w:left w:val="nil"/>
              <w:bottom w:val="nil"/>
              <w:right w:val="nil"/>
            </w:tcBorders>
            <w:shd w:val="clear" w:color="auto" w:fill="auto"/>
            <w:noWrap/>
            <w:vAlign w:val="center"/>
            <w:hideMark/>
          </w:tcPr>
          <w:p w14:paraId="4C54928B" w14:textId="583EDDB9" w:rsidR="00995AE8" w:rsidRPr="00AA2F9F" w:rsidRDefault="00995AE8" w:rsidP="00995AE8">
            <w:pPr>
              <w:jc w:val="right"/>
              <w:rPr>
                <w:rFonts w:cs="Arial"/>
                <w:sz w:val="20"/>
                <w:szCs w:val="20"/>
              </w:rPr>
            </w:pPr>
            <w:r>
              <w:t>1,499,261</w:t>
            </w:r>
          </w:p>
        </w:tc>
        <w:tc>
          <w:tcPr>
            <w:tcW w:w="1656" w:type="dxa"/>
            <w:tcBorders>
              <w:top w:val="nil"/>
              <w:left w:val="nil"/>
              <w:bottom w:val="nil"/>
              <w:right w:val="nil"/>
            </w:tcBorders>
            <w:shd w:val="clear" w:color="auto" w:fill="auto"/>
            <w:noWrap/>
            <w:vAlign w:val="center"/>
            <w:hideMark/>
          </w:tcPr>
          <w:p w14:paraId="6386C3F2" w14:textId="77777777" w:rsidR="00995AE8" w:rsidRPr="00AA2F9F" w:rsidRDefault="00995AE8" w:rsidP="00995AE8">
            <w:pPr>
              <w:jc w:val="right"/>
              <w:rPr>
                <w:rFonts w:cs="Calibri"/>
                <w:color w:val="000000"/>
              </w:rPr>
            </w:pPr>
            <w:r>
              <w:t>(893,414)</w:t>
            </w:r>
          </w:p>
        </w:tc>
        <w:tc>
          <w:tcPr>
            <w:tcW w:w="1416" w:type="dxa"/>
            <w:tcBorders>
              <w:top w:val="nil"/>
              <w:left w:val="nil"/>
              <w:bottom w:val="nil"/>
              <w:right w:val="nil"/>
            </w:tcBorders>
            <w:shd w:val="clear" w:color="auto" w:fill="auto"/>
            <w:noWrap/>
            <w:vAlign w:val="center"/>
            <w:hideMark/>
          </w:tcPr>
          <w:p w14:paraId="441818DE" w14:textId="77777777" w:rsidR="00995AE8" w:rsidRPr="00AA2F9F" w:rsidRDefault="00995AE8" w:rsidP="00995AE8">
            <w:pPr>
              <w:jc w:val="right"/>
              <w:rPr>
                <w:rFonts w:cs="Calibri"/>
                <w:color w:val="000000"/>
              </w:rPr>
            </w:pPr>
            <w:r>
              <w:t>299,656</w:t>
            </w:r>
          </w:p>
        </w:tc>
        <w:tc>
          <w:tcPr>
            <w:tcW w:w="1316" w:type="dxa"/>
            <w:gridSpan w:val="2"/>
            <w:tcBorders>
              <w:top w:val="nil"/>
              <w:left w:val="nil"/>
              <w:bottom w:val="nil"/>
              <w:right w:val="nil"/>
            </w:tcBorders>
            <w:shd w:val="clear" w:color="auto" w:fill="E2EFDA"/>
            <w:noWrap/>
            <w:vAlign w:val="center"/>
            <w:hideMark/>
          </w:tcPr>
          <w:p w14:paraId="6B7EE373" w14:textId="77777777" w:rsidR="00995AE8" w:rsidRPr="00AA2F9F" w:rsidRDefault="00995AE8" w:rsidP="00995AE8">
            <w:pPr>
              <w:jc w:val="right"/>
              <w:rPr>
                <w:rFonts w:cs="Calibri"/>
                <w:color w:val="000000"/>
              </w:rPr>
            </w:pPr>
            <w:r>
              <w:t>390,794</w:t>
            </w:r>
          </w:p>
        </w:tc>
        <w:tc>
          <w:tcPr>
            <w:tcW w:w="1916" w:type="dxa"/>
            <w:tcBorders>
              <w:top w:val="nil"/>
              <w:left w:val="nil"/>
              <w:bottom w:val="nil"/>
              <w:right w:val="nil"/>
            </w:tcBorders>
            <w:shd w:val="clear" w:color="auto" w:fill="D9E1F2"/>
            <w:noWrap/>
            <w:vAlign w:val="center"/>
            <w:hideMark/>
          </w:tcPr>
          <w:p w14:paraId="7DE894B5" w14:textId="6ACFDE42" w:rsidR="00995AE8" w:rsidRPr="00AA2F9F" w:rsidRDefault="00995AE8" w:rsidP="00995AE8">
            <w:pPr>
              <w:jc w:val="right"/>
              <w:rPr>
                <w:rFonts w:cs="Arial"/>
                <w:sz w:val="20"/>
                <w:szCs w:val="20"/>
              </w:rPr>
            </w:pPr>
            <w:r>
              <w:t>1,296,296</w:t>
            </w:r>
          </w:p>
        </w:tc>
      </w:tr>
      <w:tr w:rsidR="00995AE8" w14:paraId="6636C2E7" w14:textId="77777777" w:rsidTr="3B1A1948">
        <w:trPr>
          <w:trHeight w:val="290"/>
        </w:trPr>
        <w:tc>
          <w:tcPr>
            <w:tcW w:w="976" w:type="dxa"/>
            <w:gridSpan w:val="2"/>
            <w:tcBorders>
              <w:top w:val="nil"/>
              <w:left w:val="nil"/>
              <w:bottom w:val="nil"/>
              <w:right w:val="nil"/>
            </w:tcBorders>
            <w:shd w:val="clear" w:color="auto" w:fill="auto"/>
            <w:noWrap/>
            <w:vAlign w:val="center"/>
            <w:hideMark/>
          </w:tcPr>
          <w:p w14:paraId="66D52710" w14:textId="77777777" w:rsidR="00995AE8" w:rsidRPr="00AA2F9F" w:rsidRDefault="00995AE8" w:rsidP="00995AE8">
            <w:pPr>
              <w:rPr>
                <w:rFonts w:cs="Arial"/>
                <w:sz w:val="20"/>
                <w:szCs w:val="20"/>
              </w:rPr>
            </w:pPr>
            <w:r>
              <w:t>2027/28</w:t>
            </w:r>
          </w:p>
        </w:tc>
        <w:tc>
          <w:tcPr>
            <w:tcW w:w="1976" w:type="dxa"/>
            <w:gridSpan w:val="2"/>
            <w:tcBorders>
              <w:top w:val="nil"/>
              <w:left w:val="nil"/>
              <w:bottom w:val="nil"/>
              <w:right w:val="nil"/>
            </w:tcBorders>
            <w:shd w:val="clear" w:color="auto" w:fill="auto"/>
            <w:noWrap/>
            <w:vAlign w:val="center"/>
            <w:hideMark/>
          </w:tcPr>
          <w:p w14:paraId="1A488A59" w14:textId="037278FC" w:rsidR="00995AE8" w:rsidRPr="00AA2F9F" w:rsidRDefault="00995AE8" w:rsidP="00995AE8">
            <w:pPr>
              <w:jc w:val="right"/>
              <w:rPr>
                <w:rFonts w:cs="Arial"/>
                <w:sz w:val="20"/>
                <w:szCs w:val="20"/>
              </w:rPr>
            </w:pPr>
            <w:r>
              <w:t>1,296,296</w:t>
            </w:r>
          </w:p>
        </w:tc>
        <w:tc>
          <w:tcPr>
            <w:tcW w:w="1656" w:type="dxa"/>
            <w:tcBorders>
              <w:top w:val="nil"/>
              <w:left w:val="nil"/>
              <w:bottom w:val="nil"/>
              <w:right w:val="nil"/>
            </w:tcBorders>
            <w:shd w:val="clear" w:color="auto" w:fill="auto"/>
            <w:noWrap/>
            <w:vAlign w:val="center"/>
            <w:hideMark/>
          </w:tcPr>
          <w:p w14:paraId="6BF043A2" w14:textId="77777777" w:rsidR="00995AE8" w:rsidRPr="00AA2F9F" w:rsidRDefault="00995AE8" w:rsidP="00995AE8">
            <w:pPr>
              <w:jc w:val="right"/>
              <w:rPr>
                <w:rFonts w:cs="Calibri"/>
                <w:color w:val="000000"/>
              </w:rPr>
            </w:pPr>
            <w:r>
              <w:t>(574,478)</w:t>
            </w:r>
          </w:p>
        </w:tc>
        <w:tc>
          <w:tcPr>
            <w:tcW w:w="1416" w:type="dxa"/>
            <w:tcBorders>
              <w:top w:val="nil"/>
              <w:left w:val="nil"/>
              <w:bottom w:val="nil"/>
              <w:right w:val="nil"/>
            </w:tcBorders>
            <w:shd w:val="clear" w:color="auto" w:fill="auto"/>
            <w:noWrap/>
            <w:vAlign w:val="center"/>
            <w:hideMark/>
          </w:tcPr>
          <w:p w14:paraId="7B5F8CBE" w14:textId="77777777" w:rsidR="00995AE8" w:rsidRPr="00AA2F9F" w:rsidRDefault="00995AE8" w:rsidP="00995AE8">
            <w:pPr>
              <w:jc w:val="right"/>
              <w:rPr>
                <w:rFonts w:cs="Calibri"/>
                <w:color w:val="000000"/>
              </w:rPr>
            </w:pPr>
            <w:r>
              <w:t>302,188</w:t>
            </w:r>
          </w:p>
        </w:tc>
        <w:tc>
          <w:tcPr>
            <w:tcW w:w="1316" w:type="dxa"/>
            <w:gridSpan w:val="2"/>
            <w:tcBorders>
              <w:top w:val="nil"/>
              <w:left w:val="nil"/>
              <w:bottom w:val="nil"/>
              <w:right w:val="nil"/>
            </w:tcBorders>
            <w:shd w:val="clear" w:color="auto" w:fill="E2EFDA"/>
            <w:noWrap/>
            <w:vAlign w:val="center"/>
            <w:hideMark/>
          </w:tcPr>
          <w:p w14:paraId="1BA74EA2" w14:textId="77777777" w:rsidR="00995AE8" w:rsidRPr="00AA2F9F" w:rsidRDefault="00995AE8" w:rsidP="00995AE8">
            <w:pPr>
              <w:jc w:val="right"/>
              <w:rPr>
                <w:rFonts w:cs="Calibri"/>
                <w:color w:val="000000"/>
              </w:rPr>
            </w:pPr>
            <w:r>
              <w:t>440,144</w:t>
            </w:r>
          </w:p>
        </w:tc>
        <w:tc>
          <w:tcPr>
            <w:tcW w:w="1916" w:type="dxa"/>
            <w:tcBorders>
              <w:top w:val="nil"/>
              <w:left w:val="nil"/>
              <w:bottom w:val="nil"/>
              <w:right w:val="nil"/>
            </w:tcBorders>
            <w:shd w:val="clear" w:color="auto" w:fill="D9E1F2"/>
            <w:noWrap/>
            <w:vAlign w:val="center"/>
            <w:hideMark/>
          </w:tcPr>
          <w:p w14:paraId="7C806F32" w14:textId="6C1B8AE4" w:rsidR="00995AE8" w:rsidRPr="00AA2F9F" w:rsidRDefault="00995AE8" w:rsidP="00995AE8">
            <w:pPr>
              <w:jc w:val="right"/>
              <w:rPr>
                <w:rFonts w:cs="Arial"/>
                <w:sz w:val="20"/>
                <w:szCs w:val="20"/>
              </w:rPr>
            </w:pPr>
            <w:r>
              <w:t>1,464,151</w:t>
            </w:r>
          </w:p>
        </w:tc>
      </w:tr>
      <w:tr w:rsidR="00995AE8" w14:paraId="48679AAF" w14:textId="77777777" w:rsidTr="3B1A1948">
        <w:trPr>
          <w:trHeight w:val="290"/>
        </w:trPr>
        <w:tc>
          <w:tcPr>
            <w:tcW w:w="976" w:type="dxa"/>
            <w:gridSpan w:val="2"/>
            <w:tcBorders>
              <w:top w:val="nil"/>
              <w:left w:val="nil"/>
              <w:bottom w:val="nil"/>
              <w:right w:val="nil"/>
            </w:tcBorders>
            <w:shd w:val="clear" w:color="auto" w:fill="auto"/>
            <w:noWrap/>
            <w:vAlign w:val="center"/>
            <w:hideMark/>
          </w:tcPr>
          <w:p w14:paraId="5DE00DEE" w14:textId="77777777" w:rsidR="00995AE8" w:rsidRPr="00AA2F9F" w:rsidRDefault="00995AE8" w:rsidP="00995AE8">
            <w:pPr>
              <w:rPr>
                <w:rFonts w:cs="Arial"/>
                <w:sz w:val="20"/>
                <w:szCs w:val="20"/>
              </w:rPr>
            </w:pPr>
            <w:r>
              <w:t>2028/29</w:t>
            </w:r>
          </w:p>
        </w:tc>
        <w:tc>
          <w:tcPr>
            <w:tcW w:w="1976" w:type="dxa"/>
            <w:gridSpan w:val="2"/>
            <w:tcBorders>
              <w:top w:val="nil"/>
              <w:left w:val="nil"/>
              <w:bottom w:val="nil"/>
              <w:right w:val="nil"/>
            </w:tcBorders>
            <w:shd w:val="clear" w:color="auto" w:fill="auto"/>
            <w:noWrap/>
            <w:vAlign w:val="center"/>
            <w:hideMark/>
          </w:tcPr>
          <w:p w14:paraId="77834085" w14:textId="540B4038" w:rsidR="00995AE8" w:rsidRPr="00AA2F9F" w:rsidRDefault="00995AE8" w:rsidP="00995AE8">
            <w:pPr>
              <w:jc w:val="right"/>
              <w:rPr>
                <w:rFonts w:cs="Arial"/>
                <w:sz w:val="20"/>
                <w:szCs w:val="20"/>
              </w:rPr>
            </w:pPr>
            <w:r>
              <w:t>1,464,151</w:t>
            </w:r>
          </w:p>
        </w:tc>
        <w:tc>
          <w:tcPr>
            <w:tcW w:w="1656" w:type="dxa"/>
            <w:tcBorders>
              <w:top w:val="nil"/>
              <w:left w:val="nil"/>
              <w:bottom w:val="nil"/>
              <w:right w:val="nil"/>
            </w:tcBorders>
            <w:shd w:val="clear" w:color="auto" w:fill="auto"/>
            <w:noWrap/>
            <w:vAlign w:val="center"/>
            <w:hideMark/>
          </w:tcPr>
          <w:p w14:paraId="014F1F16" w14:textId="77777777" w:rsidR="00995AE8" w:rsidRPr="00AA2F9F" w:rsidRDefault="00995AE8" w:rsidP="00995AE8">
            <w:pPr>
              <w:jc w:val="right"/>
              <w:rPr>
                <w:rFonts w:cs="Calibri"/>
                <w:color w:val="000000"/>
              </w:rPr>
            </w:pPr>
            <w:r>
              <w:t>(421,643)</w:t>
            </w:r>
          </w:p>
        </w:tc>
        <w:tc>
          <w:tcPr>
            <w:tcW w:w="1416" w:type="dxa"/>
            <w:tcBorders>
              <w:top w:val="nil"/>
              <w:left w:val="nil"/>
              <w:bottom w:val="nil"/>
              <w:right w:val="nil"/>
            </w:tcBorders>
            <w:shd w:val="clear" w:color="auto" w:fill="auto"/>
            <w:noWrap/>
            <w:vAlign w:val="center"/>
            <w:hideMark/>
          </w:tcPr>
          <w:p w14:paraId="536850B4" w14:textId="77777777" w:rsidR="00995AE8" w:rsidRPr="00AA2F9F" w:rsidRDefault="00995AE8" w:rsidP="00995AE8">
            <w:pPr>
              <w:jc w:val="right"/>
              <w:rPr>
                <w:rFonts w:cs="Calibri"/>
                <w:color w:val="000000"/>
              </w:rPr>
            </w:pPr>
            <w:r>
              <w:t>304,848</w:t>
            </w:r>
          </w:p>
        </w:tc>
        <w:tc>
          <w:tcPr>
            <w:tcW w:w="1316" w:type="dxa"/>
            <w:gridSpan w:val="2"/>
            <w:tcBorders>
              <w:top w:val="nil"/>
              <w:left w:val="nil"/>
              <w:bottom w:val="nil"/>
              <w:right w:val="nil"/>
            </w:tcBorders>
            <w:shd w:val="clear" w:color="auto" w:fill="E2EFDA"/>
            <w:noWrap/>
            <w:vAlign w:val="center"/>
            <w:hideMark/>
          </w:tcPr>
          <w:p w14:paraId="63ECEEB1" w14:textId="77777777" w:rsidR="00995AE8" w:rsidRPr="00AA2F9F" w:rsidRDefault="00995AE8" w:rsidP="00995AE8">
            <w:pPr>
              <w:jc w:val="right"/>
              <w:rPr>
                <w:rFonts w:cs="Calibri"/>
                <w:color w:val="000000"/>
              </w:rPr>
            </w:pPr>
            <w:r>
              <w:t>488,557</w:t>
            </w:r>
          </w:p>
        </w:tc>
        <w:tc>
          <w:tcPr>
            <w:tcW w:w="1916" w:type="dxa"/>
            <w:tcBorders>
              <w:top w:val="nil"/>
              <w:left w:val="nil"/>
              <w:bottom w:val="nil"/>
              <w:right w:val="nil"/>
            </w:tcBorders>
            <w:shd w:val="clear" w:color="auto" w:fill="D9E1F2"/>
            <w:noWrap/>
            <w:vAlign w:val="center"/>
            <w:hideMark/>
          </w:tcPr>
          <w:p w14:paraId="138DF7C9" w14:textId="48C7E9A6" w:rsidR="00995AE8" w:rsidRPr="00AA2F9F" w:rsidRDefault="00995AE8" w:rsidP="00995AE8">
            <w:pPr>
              <w:jc w:val="right"/>
              <w:rPr>
                <w:rFonts w:cs="Arial"/>
                <w:sz w:val="20"/>
                <w:szCs w:val="20"/>
              </w:rPr>
            </w:pPr>
            <w:r>
              <w:t>1,835,913</w:t>
            </w:r>
          </w:p>
        </w:tc>
      </w:tr>
      <w:tr w:rsidR="00750FB5" w:rsidRPr="00750FB5" w14:paraId="5D0AC2AF" w14:textId="77777777" w:rsidTr="3B1A1948">
        <w:trPr>
          <w:trHeight w:val="231"/>
        </w:trPr>
        <w:tc>
          <w:tcPr>
            <w:tcW w:w="2856" w:type="dxa"/>
            <w:gridSpan w:val="3"/>
            <w:tcBorders>
              <w:top w:val="nil"/>
              <w:left w:val="nil"/>
              <w:bottom w:val="nil"/>
              <w:right w:val="nil"/>
            </w:tcBorders>
            <w:shd w:val="clear" w:color="auto" w:fill="auto"/>
            <w:noWrap/>
            <w:vAlign w:val="bottom"/>
            <w:hideMark/>
          </w:tcPr>
          <w:p w14:paraId="471EE8E8" w14:textId="1D932D5D" w:rsidR="00750FB5" w:rsidRPr="00AA2F9F" w:rsidRDefault="00750FB5" w:rsidP="00750FB5">
            <w:pPr>
              <w:spacing w:after="0" w:line="240" w:lineRule="auto"/>
              <w:rPr>
                <w:rFonts w:eastAsia="Times New Roman" w:cs="Arial"/>
                <w:b/>
                <w:lang w:eastAsia="en-GB"/>
              </w:rPr>
            </w:pPr>
          </w:p>
        </w:tc>
        <w:tc>
          <w:tcPr>
            <w:tcW w:w="1752" w:type="dxa"/>
            <w:gridSpan w:val="2"/>
            <w:tcBorders>
              <w:top w:val="nil"/>
              <w:left w:val="nil"/>
              <w:bottom w:val="nil"/>
              <w:right w:val="nil"/>
            </w:tcBorders>
            <w:shd w:val="clear" w:color="auto" w:fill="auto"/>
            <w:noWrap/>
            <w:vAlign w:val="bottom"/>
            <w:hideMark/>
          </w:tcPr>
          <w:p w14:paraId="07D9D770" w14:textId="77777777" w:rsidR="00750FB5" w:rsidRPr="00AA2F9F" w:rsidRDefault="00750FB5" w:rsidP="00750FB5">
            <w:pPr>
              <w:spacing w:after="0" w:line="240" w:lineRule="auto"/>
              <w:rPr>
                <w:rFonts w:eastAsia="Times New Roman" w:cs="Arial"/>
                <w:b/>
                <w:lang w:eastAsia="en-GB"/>
              </w:rPr>
            </w:pPr>
          </w:p>
        </w:tc>
        <w:tc>
          <w:tcPr>
            <w:tcW w:w="1416" w:type="dxa"/>
            <w:tcBorders>
              <w:top w:val="nil"/>
              <w:left w:val="nil"/>
              <w:bottom w:val="nil"/>
              <w:right w:val="nil"/>
            </w:tcBorders>
            <w:shd w:val="clear" w:color="auto" w:fill="auto"/>
            <w:noWrap/>
            <w:vAlign w:val="bottom"/>
            <w:hideMark/>
          </w:tcPr>
          <w:p w14:paraId="4B2A9E48" w14:textId="77777777" w:rsidR="00750FB5" w:rsidRPr="00AA2F9F" w:rsidRDefault="00750FB5" w:rsidP="00750FB5">
            <w:pPr>
              <w:spacing w:after="0" w:line="240" w:lineRule="auto"/>
              <w:rPr>
                <w:rFonts w:eastAsia="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3D070BA5" w14:textId="77777777" w:rsidR="00750FB5" w:rsidRPr="00AA2F9F" w:rsidRDefault="00750FB5" w:rsidP="00750FB5">
            <w:pPr>
              <w:spacing w:after="0" w:line="240" w:lineRule="auto"/>
              <w:rPr>
                <w:rFonts w:eastAsia="Times New Roman" w:cs="Times New Roman"/>
                <w:sz w:val="20"/>
                <w:szCs w:val="20"/>
                <w:lang w:eastAsia="en-GB"/>
              </w:rPr>
            </w:pPr>
          </w:p>
        </w:tc>
        <w:tc>
          <w:tcPr>
            <w:tcW w:w="1956" w:type="dxa"/>
            <w:gridSpan w:val="2"/>
            <w:tcBorders>
              <w:top w:val="nil"/>
              <w:left w:val="nil"/>
              <w:bottom w:val="nil"/>
              <w:right w:val="nil"/>
            </w:tcBorders>
            <w:shd w:val="clear" w:color="auto" w:fill="auto"/>
            <w:noWrap/>
            <w:vAlign w:val="bottom"/>
            <w:hideMark/>
          </w:tcPr>
          <w:p w14:paraId="52568A76" w14:textId="77777777" w:rsidR="00750FB5" w:rsidRPr="00AA2F9F" w:rsidRDefault="00750FB5" w:rsidP="00750FB5">
            <w:pPr>
              <w:spacing w:after="0" w:line="240" w:lineRule="auto"/>
              <w:rPr>
                <w:rFonts w:eastAsia="Times New Roman" w:cs="Times New Roman"/>
                <w:sz w:val="20"/>
                <w:szCs w:val="20"/>
                <w:lang w:eastAsia="en-GB"/>
              </w:rPr>
            </w:pPr>
          </w:p>
        </w:tc>
      </w:tr>
      <w:tr w:rsidR="00750FB5" w:rsidRPr="00750FB5" w14:paraId="248A8049" w14:textId="77777777" w:rsidTr="3B1A1948">
        <w:trPr>
          <w:trHeight w:val="276"/>
        </w:trPr>
        <w:tc>
          <w:tcPr>
            <w:tcW w:w="876" w:type="dxa"/>
            <w:tcBorders>
              <w:top w:val="nil"/>
              <w:left w:val="nil"/>
              <w:bottom w:val="nil"/>
              <w:right w:val="nil"/>
            </w:tcBorders>
            <w:shd w:val="clear" w:color="auto" w:fill="auto"/>
            <w:noWrap/>
            <w:vAlign w:val="bottom"/>
            <w:hideMark/>
          </w:tcPr>
          <w:p w14:paraId="00DB8A0C" w14:textId="77777777" w:rsidR="00750FB5" w:rsidRPr="00AA2F9F" w:rsidRDefault="00750FB5" w:rsidP="00750FB5">
            <w:pPr>
              <w:spacing w:after="0" w:line="240" w:lineRule="auto"/>
              <w:rPr>
                <w:rFonts w:eastAsia="Times New Roman" w:cs="Times New Roman"/>
                <w:sz w:val="20"/>
                <w:szCs w:val="20"/>
                <w:lang w:eastAsia="en-GB"/>
              </w:rPr>
            </w:pPr>
          </w:p>
        </w:tc>
        <w:tc>
          <w:tcPr>
            <w:tcW w:w="1980" w:type="dxa"/>
            <w:gridSpan w:val="2"/>
            <w:tcBorders>
              <w:top w:val="nil"/>
              <w:left w:val="nil"/>
              <w:bottom w:val="nil"/>
              <w:right w:val="nil"/>
            </w:tcBorders>
            <w:shd w:val="clear" w:color="auto" w:fill="auto"/>
            <w:noWrap/>
            <w:vAlign w:val="bottom"/>
            <w:hideMark/>
          </w:tcPr>
          <w:p w14:paraId="014B9301" w14:textId="77777777" w:rsidR="00750FB5" w:rsidRPr="00AA2F9F" w:rsidRDefault="00750FB5" w:rsidP="00750FB5">
            <w:pPr>
              <w:spacing w:after="0" w:line="240" w:lineRule="auto"/>
              <w:rPr>
                <w:rFonts w:eastAsia="Times New Roman" w:cs="Times New Roman"/>
                <w:sz w:val="20"/>
                <w:szCs w:val="20"/>
                <w:lang w:eastAsia="en-GB"/>
              </w:rPr>
            </w:pPr>
          </w:p>
        </w:tc>
        <w:tc>
          <w:tcPr>
            <w:tcW w:w="1752" w:type="dxa"/>
            <w:gridSpan w:val="2"/>
            <w:tcBorders>
              <w:top w:val="nil"/>
              <w:left w:val="nil"/>
              <w:bottom w:val="nil"/>
              <w:right w:val="nil"/>
            </w:tcBorders>
            <w:shd w:val="clear" w:color="auto" w:fill="auto"/>
            <w:noWrap/>
            <w:vAlign w:val="bottom"/>
            <w:hideMark/>
          </w:tcPr>
          <w:p w14:paraId="4B533A05" w14:textId="77777777" w:rsidR="00750FB5" w:rsidRPr="00AA2F9F" w:rsidRDefault="00750FB5" w:rsidP="00750FB5">
            <w:pPr>
              <w:spacing w:after="0" w:line="240" w:lineRule="auto"/>
              <w:rPr>
                <w:rFonts w:eastAsia="Times New Roman" w:cs="Times New Roman"/>
                <w:sz w:val="20"/>
                <w:szCs w:val="20"/>
                <w:lang w:eastAsia="en-GB"/>
              </w:rPr>
            </w:pPr>
          </w:p>
        </w:tc>
        <w:tc>
          <w:tcPr>
            <w:tcW w:w="1416" w:type="dxa"/>
            <w:tcBorders>
              <w:top w:val="nil"/>
              <w:left w:val="nil"/>
              <w:bottom w:val="nil"/>
              <w:right w:val="nil"/>
            </w:tcBorders>
            <w:shd w:val="clear" w:color="auto" w:fill="auto"/>
            <w:noWrap/>
            <w:vAlign w:val="bottom"/>
            <w:hideMark/>
          </w:tcPr>
          <w:p w14:paraId="52E5C10B" w14:textId="77777777" w:rsidR="00750FB5" w:rsidRPr="00AA2F9F" w:rsidRDefault="00750FB5" w:rsidP="00750FB5">
            <w:pPr>
              <w:spacing w:after="0" w:line="240" w:lineRule="auto"/>
              <w:rPr>
                <w:rFonts w:eastAsia="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532BB1D0" w14:textId="77777777" w:rsidR="00750FB5" w:rsidRPr="00AA2F9F" w:rsidRDefault="00750FB5" w:rsidP="00750FB5">
            <w:pPr>
              <w:spacing w:after="0" w:line="240" w:lineRule="auto"/>
              <w:rPr>
                <w:rFonts w:eastAsia="Times New Roman" w:cs="Times New Roman"/>
                <w:sz w:val="20"/>
                <w:szCs w:val="20"/>
                <w:lang w:eastAsia="en-GB"/>
              </w:rPr>
            </w:pPr>
          </w:p>
        </w:tc>
        <w:tc>
          <w:tcPr>
            <w:tcW w:w="1956" w:type="dxa"/>
            <w:gridSpan w:val="2"/>
            <w:tcBorders>
              <w:top w:val="nil"/>
              <w:left w:val="nil"/>
              <w:bottom w:val="nil"/>
              <w:right w:val="nil"/>
            </w:tcBorders>
            <w:shd w:val="clear" w:color="auto" w:fill="auto"/>
            <w:noWrap/>
            <w:vAlign w:val="bottom"/>
            <w:hideMark/>
          </w:tcPr>
          <w:p w14:paraId="4E516B34" w14:textId="77777777" w:rsidR="00750FB5" w:rsidRPr="00AA2F9F" w:rsidRDefault="00750FB5" w:rsidP="00750FB5">
            <w:pPr>
              <w:spacing w:after="0" w:line="240" w:lineRule="auto"/>
              <w:rPr>
                <w:rFonts w:eastAsia="Times New Roman" w:cs="Times New Roman"/>
                <w:sz w:val="20"/>
                <w:szCs w:val="20"/>
                <w:lang w:eastAsia="en-GB"/>
              </w:rPr>
            </w:pPr>
          </w:p>
        </w:tc>
      </w:tr>
    </w:tbl>
    <w:p w14:paraId="3FFCBFB5" w14:textId="396E5B1E" w:rsidR="00670563" w:rsidRDefault="00670563" w:rsidP="00122BE9">
      <w:pPr>
        <w:spacing w:after="0"/>
      </w:pPr>
    </w:p>
    <w:p w14:paraId="224126F5" w14:textId="426EEF4E" w:rsidR="006F1B5B" w:rsidRDefault="006F1B5B" w:rsidP="2B71D478">
      <w:pPr>
        <w:spacing w:after="0"/>
      </w:pPr>
    </w:p>
    <w:p w14:paraId="72CEE51B" w14:textId="77777777" w:rsidR="00185DAD" w:rsidRDefault="00185DAD" w:rsidP="2B71D478">
      <w:pPr>
        <w:spacing w:after="0"/>
      </w:pPr>
    </w:p>
    <w:p w14:paraId="0E06B682" w14:textId="3D657DD7" w:rsidR="00641145" w:rsidRDefault="00387E1F" w:rsidP="00122BE9">
      <w:pPr>
        <w:spacing w:after="0"/>
        <w:rPr>
          <w:b/>
          <w:sz w:val="28"/>
          <w:szCs w:val="28"/>
          <w:u w:val="single"/>
        </w:rPr>
      </w:pPr>
      <w:r w:rsidRPr="00387E1F">
        <w:rPr>
          <w:b/>
          <w:sz w:val="28"/>
          <w:szCs w:val="28"/>
          <w:u w:val="single"/>
        </w:rPr>
        <w:t>Alternatives to the proposed plan and budget</w:t>
      </w:r>
    </w:p>
    <w:p w14:paraId="4A7D20F0" w14:textId="77777777" w:rsidR="00387E1F" w:rsidRPr="00387E1F" w:rsidRDefault="00387E1F" w:rsidP="00122BE9">
      <w:pPr>
        <w:spacing w:after="0"/>
        <w:rPr>
          <w:b/>
          <w:sz w:val="28"/>
          <w:szCs w:val="28"/>
          <w:u w:val="single"/>
        </w:rPr>
      </w:pPr>
    </w:p>
    <w:p w14:paraId="702BB9A7" w14:textId="29B2E381" w:rsidR="002675AE" w:rsidRDefault="00387E1F" w:rsidP="6AA46E49">
      <w:pPr>
        <w:spacing w:after="0"/>
        <w:rPr>
          <w:bCs/>
        </w:rPr>
      </w:pPr>
      <w:r>
        <w:rPr>
          <w:bCs/>
        </w:rPr>
        <w:t>The proposed budget represents the best efforts of the leadership team to maximise</w:t>
      </w:r>
      <w:r w:rsidR="002675AE">
        <w:rPr>
          <w:bCs/>
        </w:rPr>
        <w:t xml:space="preserve"> and protect</w:t>
      </w:r>
      <w:r>
        <w:rPr>
          <w:bCs/>
        </w:rPr>
        <w:t xml:space="preserve"> income in the short, medium and long term. Savings have been made and efficiencies found within our limited non-staff costs</w:t>
      </w:r>
      <w:r w:rsidR="002675AE">
        <w:rPr>
          <w:bCs/>
        </w:rPr>
        <w:t xml:space="preserve"> and</w:t>
      </w:r>
      <w:r>
        <w:rPr>
          <w:bCs/>
        </w:rPr>
        <w:t xml:space="preserve"> </w:t>
      </w:r>
      <w:r w:rsidR="002675AE">
        <w:rPr>
          <w:bCs/>
        </w:rPr>
        <w:t>s</w:t>
      </w:r>
      <w:r>
        <w:rPr>
          <w:bCs/>
        </w:rPr>
        <w:t xml:space="preserve">taffing costs </w:t>
      </w:r>
      <w:r w:rsidR="002675AE">
        <w:rPr>
          <w:bCs/>
        </w:rPr>
        <w:t xml:space="preserve">remain </w:t>
      </w:r>
      <w:r>
        <w:rPr>
          <w:bCs/>
        </w:rPr>
        <w:t>the vast majority of our expenditure</w:t>
      </w:r>
      <w:r w:rsidR="002675AE">
        <w:rPr>
          <w:bCs/>
        </w:rPr>
        <w:t xml:space="preserve">. </w:t>
      </w:r>
      <w:r>
        <w:rPr>
          <w:bCs/>
        </w:rPr>
        <w:t>Leadership has concluded that redundancies are not necessary at this point and therefore explicitly decided that this w</w:t>
      </w:r>
      <w:r w:rsidR="002675AE">
        <w:rPr>
          <w:bCs/>
        </w:rPr>
        <w:t xml:space="preserve">ould not be pursued </w:t>
      </w:r>
      <w:r>
        <w:rPr>
          <w:bCs/>
        </w:rPr>
        <w:t>by Leadership.</w:t>
      </w:r>
    </w:p>
    <w:p w14:paraId="7BCC02C6" w14:textId="77777777" w:rsidR="002675AE" w:rsidRDefault="002675AE" w:rsidP="6AA46E49">
      <w:pPr>
        <w:spacing w:after="0"/>
        <w:rPr>
          <w:bCs/>
        </w:rPr>
      </w:pPr>
    </w:p>
    <w:p w14:paraId="5C93714B" w14:textId="50903F64" w:rsidR="002675AE" w:rsidRDefault="002675AE" w:rsidP="6AA46E49">
      <w:pPr>
        <w:spacing w:after="0"/>
        <w:rPr>
          <w:bCs/>
        </w:rPr>
      </w:pPr>
      <w:r>
        <w:rPr>
          <w:bCs/>
        </w:rPr>
        <w:t>This sequence results in the primary options available being changes, including pauses and cessations, to staffing positions as they are vacated. As stated above, this proposal represents an investment-oriented approach and the leadership team appreciates the need to express alternatives and why they have not been proposed.</w:t>
      </w:r>
    </w:p>
    <w:p w14:paraId="7024D870" w14:textId="77777777" w:rsidR="002675AE" w:rsidRDefault="002675AE" w:rsidP="6AA46E49">
      <w:pPr>
        <w:spacing w:after="0"/>
        <w:rPr>
          <w:bCs/>
        </w:rPr>
      </w:pPr>
    </w:p>
    <w:p w14:paraId="02528E1D" w14:textId="77777777" w:rsidR="002675AE" w:rsidRDefault="002675AE" w:rsidP="6AA46E49">
      <w:pPr>
        <w:spacing w:after="0"/>
        <w:rPr>
          <w:bCs/>
        </w:rPr>
      </w:pPr>
      <w:r>
        <w:rPr>
          <w:bCs/>
        </w:rPr>
        <w:t>The following</w:t>
      </w:r>
      <w:r w:rsidR="35E20EDF">
        <w:rPr>
          <w:bCs/>
        </w:rPr>
        <w:t xml:space="preserve"> </w:t>
      </w:r>
      <w:r w:rsidR="35E20EDF" w:rsidRPr="00387E1F">
        <w:rPr>
          <w:bCs/>
        </w:rPr>
        <w:t>budgetary changes to reduce the 19/20 deficit can be made possible, with possible consequences highlighted as a result</w:t>
      </w:r>
      <w:r>
        <w:rPr>
          <w:bCs/>
        </w:rPr>
        <w:t>.</w:t>
      </w:r>
    </w:p>
    <w:p w14:paraId="4A258681" w14:textId="3422943A" w:rsidR="6AA46E49" w:rsidRPr="00387E1F" w:rsidRDefault="35E20EDF" w:rsidP="35E20EDF">
      <w:pPr>
        <w:spacing w:after="0"/>
      </w:pPr>
      <w:r w:rsidRPr="00387E1F">
        <w:rPr>
          <w:bCs/>
        </w:rPr>
        <w:t xml:space="preserve">  </w:t>
      </w:r>
    </w:p>
    <w:p w14:paraId="3098AE72" w14:textId="0E9294F2" w:rsidR="6AA46E49" w:rsidRDefault="3B1A1948" w:rsidP="3B1A1948">
      <w:pPr>
        <w:spacing w:after="0"/>
        <w:rPr>
          <w:b/>
          <w:bCs/>
        </w:rPr>
      </w:pPr>
      <w:r w:rsidRPr="3B1A1948">
        <w:rPr>
          <w:b/>
          <w:bCs/>
        </w:rPr>
        <w:t xml:space="preserve">19/20 reduction of staff: </w:t>
      </w:r>
      <w:r w:rsidRPr="3B1A1948">
        <w:rPr>
          <w:b/>
          <w:bCs/>
          <w:color w:val="FF0000"/>
        </w:rPr>
        <w:t>Total saving £175k</w:t>
      </w:r>
    </w:p>
    <w:p w14:paraId="3EF29CE6" w14:textId="77777777" w:rsidR="00D03FC7" w:rsidRDefault="00D03FC7" w:rsidP="6AA46E49">
      <w:pPr>
        <w:spacing w:after="0"/>
        <w:rPr>
          <w:b/>
          <w:bCs/>
        </w:rPr>
      </w:pPr>
    </w:p>
    <w:p w14:paraId="7289245E" w14:textId="3749E583" w:rsidR="6AA46E49" w:rsidRDefault="3B1A1948" w:rsidP="6AA46E49">
      <w:pPr>
        <w:pStyle w:val="ListParagraph"/>
        <w:numPr>
          <w:ilvl w:val="0"/>
          <w:numId w:val="2"/>
        </w:numPr>
        <w:spacing w:after="0"/>
      </w:pPr>
      <w:r>
        <w:t xml:space="preserve">Not recruiting level 4 role of </w:t>
      </w:r>
      <w:r w:rsidRPr="3B1A1948">
        <w:rPr>
          <w:b/>
          <w:bCs/>
          <w:i/>
          <w:iCs/>
        </w:rPr>
        <w:t xml:space="preserve">Systems manager </w:t>
      </w:r>
      <w:r w:rsidRPr="3B1A1948">
        <w:rPr>
          <w:b/>
          <w:bCs/>
          <w:i/>
          <w:iCs/>
          <w:color w:val="FF0000"/>
        </w:rPr>
        <w:t>– saving c.£63k</w:t>
      </w:r>
    </w:p>
    <w:p w14:paraId="2A590F54" w14:textId="206F828B" w:rsidR="299F7961" w:rsidRDefault="2D0E1C6D" w:rsidP="299F7961">
      <w:pPr>
        <w:pStyle w:val="ListParagraph"/>
        <w:numPr>
          <w:ilvl w:val="1"/>
          <w:numId w:val="2"/>
        </w:numPr>
        <w:spacing w:after="0"/>
      </w:pPr>
      <w:r>
        <w:t xml:space="preserve">Lack of creative development and innovation to drive our systems offering, lending to obsolescence and an inability to seize new initiatives and remain an agile organisation </w:t>
      </w:r>
    </w:p>
    <w:p w14:paraId="2A120504" w14:textId="6AF1CA93" w:rsidR="299F7961" w:rsidRDefault="2D0E1C6D" w:rsidP="299F7961">
      <w:pPr>
        <w:pStyle w:val="ListParagraph"/>
        <w:numPr>
          <w:ilvl w:val="1"/>
          <w:numId w:val="2"/>
        </w:numPr>
        <w:spacing w:after="0"/>
      </w:pPr>
      <w:r>
        <w:t xml:space="preserve">Significant exposure to legal compliance issues with GDPR and data management </w:t>
      </w:r>
    </w:p>
    <w:p w14:paraId="23355601" w14:textId="347BBABF" w:rsidR="299F7961" w:rsidRDefault="2D0E1C6D" w:rsidP="299F7961">
      <w:pPr>
        <w:pStyle w:val="ListParagraph"/>
        <w:numPr>
          <w:ilvl w:val="1"/>
          <w:numId w:val="2"/>
        </w:numPr>
        <w:spacing w:after="0"/>
      </w:pPr>
      <w:r>
        <w:t xml:space="preserve">Lack of skills to drive commercial innovations e.g. EPOS </w:t>
      </w:r>
    </w:p>
    <w:p w14:paraId="786794CB" w14:textId="398D4235" w:rsidR="299F7961" w:rsidRDefault="2D0E1C6D" w:rsidP="299F7961">
      <w:pPr>
        <w:pStyle w:val="ListParagraph"/>
        <w:numPr>
          <w:ilvl w:val="1"/>
          <w:numId w:val="2"/>
        </w:numPr>
        <w:spacing w:after="0"/>
      </w:pPr>
      <w:r>
        <w:t>Lack of resource to drive systems strategy and delivery solutions to front line teams effecting our service to student groups</w:t>
      </w:r>
    </w:p>
    <w:p w14:paraId="70EA8900" w14:textId="1A37B8F6" w:rsidR="299F7961" w:rsidRDefault="2D0E1C6D" w:rsidP="299F7961">
      <w:pPr>
        <w:pStyle w:val="ListParagraph"/>
        <w:numPr>
          <w:ilvl w:val="1"/>
          <w:numId w:val="2"/>
        </w:numPr>
        <w:spacing w:after="0"/>
      </w:pPr>
      <w:r>
        <w:t xml:space="preserve">Lack of efficient team management and systems capacity as so much or work is systems dependent </w:t>
      </w:r>
    </w:p>
    <w:p w14:paraId="2DF8E4B4" w14:textId="69429E88" w:rsidR="0AEA985F" w:rsidRDefault="2D0E1C6D" w:rsidP="0AEA985F">
      <w:pPr>
        <w:pStyle w:val="ListParagraph"/>
        <w:numPr>
          <w:ilvl w:val="1"/>
          <w:numId w:val="2"/>
        </w:numPr>
        <w:spacing w:after="0"/>
      </w:pPr>
      <w:r>
        <w:t xml:space="preserve">Missed opportunity to embed project management and efficient methodologies </w:t>
      </w:r>
    </w:p>
    <w:p w14:paraId="701C1224" w14:textId="7670DC33" w:rsidR="6AA46E49" w:rsidRDefault="3B1A1948" w:rsidP="6AA46E49">
      <w:pPr>
        <w:pStyle w:val="ListParagraph"/>
        <w:numPr>
          <w:ilvl w:val="0"/>
          <w:numId w:val="2"/>
        </w:numPr>
        <w:spacing w:after="0"/>
      </w:pPr>
      <w:r>
        <w:t xml:space="preserve">Combination of Admin Support Officer, Wellbeing Coordinator, Democracy coordinator – </w:t>
      </w:r>
      <w:r w:rsidRPr="3B1A1948">
        <w:rPr>
          <w:b/>
          <w:bCs/>
          <w:color w:val="FF0000"/>
        </w:rPr>
        <w:t>saving c.£30k</w:t>
      </w:r>
    </w:p>
    <w:p w14:paraId="1D1A81D5" w14:textId="77777777" w:rsidR="00B04503" w:rsidRDefault="00B04503" w:rsidP="00B04503">
      <w:pPr>
        <w:pStyle w:val="ListParagraph"/>
        <w:numPr>
          <w:ilvl w:val="1"/>
          <w:numId w:val="2"/>
        </w:numPr>
        <w:spacing w:after="0"/>
      </w:pPr>
      <w:r>
        <w:t>Proposal is for ASO and DC to be combined under the banner of Governance Coordinator.</w:t>
      </w:r>
    </w:p>
    <w:p w14:paraId="47BA1BB7" w14:textId="60F5B5E3" w:rsidR="7B032362" w:rsidRDefault="7B032362" w:rsidP="7B032362">
      <w:pPr>
        <w:pStyle w:val="ListParagraph"/>
        <w:numPr>
          <w:ilvl w:val="1"/>
          <w:numId w:val="2"/>
        </w:numPr>
        <w:spacing w:after="0"/>
      </w:pPr>
      <w:r>
        <w:t xml:space="preserve">Risk of combining all three means there will be no focus on wellbeing as there isn’t enough capacity for all three to be undertaken by one person. Since ASO and Democracy Coordinator involve core functions, those would crowd out wellbeing related </w:t>
      </w:r>
      <w:r w:rsidR="0EC16896">
        <w:t>deliverables</w:t>
      </w:r>
      <w:r>
        <w:t xml:space="preserve">.  </w:t>
      </w:r>
    </w:p>
    <w:p w14:paraId="01C2A541" w14:textId="113DBD0E" w:rsidR="0045078D" w:rsidRDefault="7B032362" w:rsidP="7B032362">
      <w:pPr>
        <w:pStyle w:val="ListParagraph"/>
        <w:numPr>
          <w:ilvl w:val="1"/>
          <w:numId w:val="2"/>
        </w:numPr>
        <w:spacing w:after="0"/>
      </w:pPr>
      <w:r>
        <w:t xml:space="preserve">If Wellbeing Coordinator is an option for cost control, it’s proposed that it be paused rather than subsumed into a role where it will not get the attention necessary to achieve </w:t>
      </w:r>
      <w:r w:rsidR="2D0E1C6D">
        <w:t>stated</w:t>
      </w:r>
      <w:r w:rsidR="0EC16896">
        <w:t xml:space="preserve"> </w:t>
      </w:r>
      <w:r>
        <w:t xml:space="preserve">objectives. </w:t>
      </w:r>
    </w:p>
    <w:p w14:paraId="1660EAB9" w14:textId="79C40574" w:rsidR="7B032362" w:rsidRDefault="2D0E1C6D" w:rsidP="7B032362">
      <w:pPr>
        <w:pStyle w:val="ListParagraph"/>
        <w:numPr>
          <w:ilvl w:val="1"/>
          <w:numId w:val="2"/>
        </w:numPr>
        <w:spacing w:after="0"/>
      </w:pPr>
      <w:r>
        <w:t>This would represent a significant risk to our partnership with College in light of the £50k funding they provide for this programme.</w:t>
      </w:r>
      <w:r w:rsidR="7B032362">
        <w:t xml:space="preserve">  </w:t>
      </w:r>
    </w:p>
    <w:p w14:paraId="74A7E9E4" w14:textId="18E43A92" w:rsidR="6AA46E49" w:rsidRDefault="6AA46E49" w:rsidP="6AA46E49">
      <w:pPr>
        <w:pStyle w:val="ListParagraph"/>
        <w:numPr>
          <w:ilvl w:val="0"/>
          <w:numId w:val="2"/>
        </w:numPr>
        <w:spacing w:after="0"/>
      </w:pPr>
      <w:r w:rsidRPr="6AA46E49">
        <w:t xml:space="preserve">Not recruiting level 2a </w:t>
      </w:r>
      <w:r w:rsidR="2D0E1C6D">
        <w:t>Commercial Administrator –</w:t>
      </w:r>
      <w:r w:rsidR="2D0E1C6D" w:rsidRPr="2D0E1C6D">
        <w:rPr>
          <w:color w:val="FF0000"/>
        </w:rPr>
        <w:t xml:space="preserve"> </w:t>
      </w:r>
      <w:r w:rsidR="2D0E1C6D" w:rsidRPr="2D0E1C6D">
        <w:rPr>
          <w:b/>
          <w:bCs/>
          <w:color w:val="FF0000"/>
        </w:rPr>
        <w:t>Saving c.£34k</w:t>
      </w:r>
    </w:p>
    <w:p w14:paraId="62FE0051" w14:textId="6A4FB7AD" w:rsidR="6AA46E49" w:rsidRDefault="6AA46E49" w:rsidP="6AA46E49">
      <w:pPr>
        <w:pStyle w:val="ListParagraph"/>
        <w:numPr>
          <w:ilvl w:val="1"/>
          <w:numId w:val="2"/>
        </w:numPr>
        <w:spacing w:after="0"/>
      </w:pPr>
      <w:r w:rsidRPr="6AA46E49">
        <w:t xml:space="preserve">Risk of not doing so means the foundational work around EPOS and TUCO administration and data entry would not take place, further jeopardising our revenue streams in commercial services. This role would allow hierarchical control and allow managers to manage whilst being the central administrative function of reporting and control for all of commercial services. </w:t>
      </w:r>
    </w:p>
    <w:p w14:paraId="2398962F" w14:textId="1C538385" w:rsidR="0045078D" w:rsidRDefault="3B1A1948" w:rsidP="3B1A1948">
      <w:pPr>
        <w:pStyle w:val="ListParagraph"/>
        <w:numPr>
          <w:ilvl w:val="0"/>
          <w:numId w:val="2"/>
        </w:numPr>
        <w:spacing w:after="0"/>
      </w:pPr>
      <w:r>
        <w:t xml:space="preserve">Not recruiting level 3a role of </w:t>
      </w:r>
      <w:r w:rsidRPr="3B1A1948">
        <w:rPr>
          <w:b/>
          <w:bCs/>
          <w:i/>
          <w:iCs/>
        </w:rPr>
        <w:t xml:space="preserve">Training and Development manager – </w:t>
      </w:r>
      <w:r w:rsidRPr="3B1A1948">
        <w:rPr>
          <w:b/>
          <w:bCs/>
          <w:color w:val="FF0000"/>
        </w:rPr>
        <w:t>Saving c.£48k</w:t>
      </w:r>
    </w:p>
    <w:p w14:paraId="2FC64D09" w14:textId="0A3E21B8" w:rsidR="0045078D" w:rsidRDefault="2D0E1C6D" w:rsidP="0045078D">
      <w:pPr>
        <w:pStyle w:val="ListParagraph"/>
        <w:numPr>
          <w:ilvl w:val="1"/>
          <w:numId w:val="2"/>
        </w:numPr>
        <w:spacing w:after="0"/>
      </w:pPr>
      <w:r>
        <w:t xml:space="preserve">Risk of not doing so means the workload of Student Development would need reconsidering as this role plays a pivotal role in designing and delivering the leadership development programme, officer induction, student staff/trainer support and supervision, etc. </w:t>
      </w:r>
    </w:p>
    <w:p w14:paraId="65862271" w14:textId="09D9A1A2" w:rsidR="0045078D" w:rsidRDefault="2D0E1C6D" w:rsidP="0045078D">
      <w:pPr>
        <w:pStyle w:val="ListParagraph"/>
        <w:numPr>
          <w:ilvl w:val="1"/>
          <w:numId w:val="2"/>
        </w:numPr>
        <w:spacing w:after="0"/>
      </w:pPr>
      <w:r>
        <w:t xml:space="preserve">Risk of not doing so also has an impact on the wider Union, as the intent is to position this role to provide in-depth support to other teams in the Union pertaining to all areas of learning, development, training across the Union, further equipping our student leaders with more and relevant support which has been lacking in certain areas. </w:t>
      </w:r>
    </w:p>
    <w:p w14:paraId="65E43086" w14:textId="5FC6C366" w:rsidR="0045078D" w:rsidRDefault="2D0E1C6D" w:rsidP="0045078D">
      <w:pPr>
        <w:pStyle w:val="ListParagraph"/>
        <w:numPr>
          <w:ilvl w:val="1"/>
          <w:numId w:val="2"/>
        </w:numPr>
        <w:spacing w:after="0"/>
      </w:pPr>
      <w:r>
        <w:t xml:space="preserve">Potential mitigation is for SD manager to take on leading Union-wide project group (previously in ASO role) and return some of the areas SD manager has taken on as interim back to T&amp;D manager role. </w:t>
      </w:r>
    </w:p>
    <w:p w14:paraId="0B3026AB" w14:textId="68BD2853" w:rsidR="6AA46E49" w:rsidRDefault="6AA46E49" w:rsidP="6AA46E49">
      <w:pPr>
        <w:spacing w:after="0"/>
        <w:ind w:left="360"/>
      </w:pPr>
    </w:p>
    <w:p w14:paraId="164CE7EF" w14:textId="2DC0BB54" w:rsidR="6AA46E49" w:rsidRDefault="6AA46E49" w:rsidP="6AA46E49">
      <w:pPr>
        <w:spacing w:after="0"/>
      </w:pPr>
    </w:p>
    <w:p w14:paraId="32EFEA8C" w14:textId="61D4D4A4" w:rsidR="6AA46E49" w:rsidRDefault="6AA46E49" w:rsidP="6AA46E49">
      <w:pPr>
        <w:spacing w:after="0"/>
      </w:pPr>
    </w:p>
    <w:p w14:paraId="2BCE38DB" w14:textId="4C8C8579" w:rsidR="6AA46E49" w:rsidRDefault="6AA46E49" w:rsidP="6AA46E49">
      <w:pPr>
        <w:spacing w:after="0"/>
        <w:rPr>
          <w:b/>
          <w:bCs/>
        </w:rPr>
      </w:pPr>
      <w:r w:rsidRPr="6AA46E49">
        <w:rPr>
          <w:b/>
          <w:bCs/>
        </w:rPr>
        <w:t xml:space="preserve">19/20 reduction of programmes (in line with prioritisation list of projects and BAU across the Union) </w:t>
      </w:r>
      <w:r w:rsidR="0045078D">
        <w:rPr>
          <w:b/>
          <w:bCs/>
        </w:rPr>
        <w:t>– total saving of £30k</w:t>
      </w:r>
    </w:p>
    <w:p w14:paraId="7E9BEF2B" w14:textId="0232EC64" w:rsidR="6AA46E49" w:rsidRDefault="6AA46E49" w:rsidP="61EF65B0">
      <w:pPr>
        <w:spacing w:after="0"/>
        <w:ind w:left="360"/>
      </w:pPr>
    </w:p>
    <w:p w14:paraId="7C455D66" w14:textId="1B5650D4" w:rsidR="6AA46E49" w:rsidRDefault="6AA46E49" w:rsidP="6AA46E49">
      <w:pPr>
        <w:pStyle w:val="ListParagraph"/>
        <w:numPr>
          <w:ilvl w:val="0"/>
          <w:numId w:val="6"/>
        </w:numPr>
        <w:spacing w:after="0"/>
      </w:pPr>
      <w:r>
        <w:t>Not hosting the Summer Ball/ Change location or approach of Summer Ball</w:t>
      </w:r>
    </w:p>
    <w:p w14:paraId="6A1AB764" w14:textId="73FAA0A9" w:rsidR="6AA46E49" w:rsidRDefault="6AA46E49" w:rsidP="6AA46E49">
      <w:pPr>
        <w:pStyle w:val="ListParagraph"/>
        <w:numPr>
          <w:ilvl w:val="1"/>
          <w:numId w:val="6"/>
        </w:numPr>
        <w:spacing w:after="0"/>
      </w:pPr>
      <w:r>
        <w:t>Currently not in the budget but the criteria used to show it breaks even are not fully correct, as the owner of the project</w:t>
      </w:r>
      <w:r w:rsidR="00445E08">
        <w:t xml:space="preserve">, </w:t>
      </w:r>
      <w:r>
        <w:t>Conference and Events manager</w:t>
      </w:r>
      <w:r w:rsidR="00445E08">
        <w:t>,</w:t>
      </w:r>
      <w:r>
        <w:t xml:space="preserve"> does sit with the main budget, and so does the TOIL from staff</w:t>
      </w:r>
      <w:r w:rsidR="2D0E1C6D">
        <w:t>.</w:t>
      </w:r>
      <w:r>
        <w:t xml:space="preserve"> </w:t>
      </w:r>
    </w:p>
    <w:p w14:paraId="4A240C3A" w14:textId="4010C014" w:rsidR="6AA46E49" w:rsidRDefault="6AA46E49" w:rsidP="6AA46E49">
      <w:pPr>
        <w:pStyle w:val="ListParagraph"/>
        <w:numPr>
          <w:ilvl w:val="0"/>
          <w:numId w:val="6"/>
        </w:numPr>
        <w:spacing w:after="0"/>
      </w:pPr>
      <w:r>
        <w:t xml:space="preserve">Not hosting Union Awards </w:t>
      </w:r>
      <w:r w:rsidR="003078C4">
        <w:tab/>
      </w:r>
      <w:r w:rsidR="003078C4">
        <w:tab/>
      </w:r>
      <w:r w:rsidR="003078C4">
        <w:tab/>
      </w:r>
      <w:r w:rsidR="003078C4">
        <w:tab/>
      </w:r>
      <w:r>
        <w:t xml:space="preserve">£4200 + staff/OT time </w:t>
      </w:r>
    </w:p>
    <w:p w14:paraId="3248C993" w14:textId="6EACFF31" w:rsidR="6AA46E49" w:rsidRDefault="6AA46E49" w:rsidP="6AA46E49">
      <w:pPr>
        <w:pStyle w:val="ListParagraph"/>
        <w:numPr>
          <w:ilvl w:val="1"/>
          <w:numId w:val="6"/>
        </w:numPr>
        <w:spacing w:after="0"/>
      </w:pPr>
      <w:r>
        <w:t xml:space="preserve">Risk of not hosting event results in very engaged volunteers not feeling appropriately recognised, even though the approach to recognition is a business objective for 19/20 </w:t>
      </w:r>
    </w:p>
    <w:p w14:paraId="1D8D8DDF" w14:textId="4F3E8D90" w:rsidR="6AA46E49" w:rsidRDefault="6AA46E49" w:rsidP="6AA46E49">
      <w:pPr>
        <w:pStyle w:val="ListParagraph"/>
        <w:numPr>
          <w:ilvl w:val="0"/>
          <w:numId w:val="6"/>
        </w:numPr>
        <w:spacing w:after="0"/>
      </w:pPr>
      <w:r>
        <w:t xml:space="preserve">Not </w:t>
      </w:r>
      <w:r w:rsidR="61EF65B0">
        <w:t>funding</w:t>
      </w:r>
      <w:r>
        <w:t xml:space="preserve"> Presidents’ Dinner </w:t>
      </w:r>
      <w:r w:rsidR="003078C4">
        <w:tab/>
      </w:r>
      <w:r w:rsidR="003078C4">
        <w:tab/>
      </w:r>
      <w:r w:rsidR="003078C4">
        <w:tab/>
      </w:r>
      <w:r w:rsidR="003078C4">
        <w:tab/>
      </w:r>
      <w:r>
        <w:t xml:space="preserve">£3000 + staff/OT time </w:t>
      </w:r>
    </w:p>
    <w:p w14:paraId="268A4948" w14:textId="7C66A423" w:rsidR="6AA46E49" w:rsidRDefault="2D0E1C6D" w:rsidP="6AA46E49">
      <w:pPr>
        <w:pStyle w:val="ListParagraph"/>
        <w:numPr>
          <w:ilvl w:val="1"/>
          <w:numId w:val="6"/>
        </w:numPr>
        <w:spacing w:after="0"/>
      </w:pPr>
      <w:r>
        <w:t xml:space="preserve">Risk of damaging relationships with College – for many staff this is the only non-work event that they will engage with the Union for. </w:t>
      </w:r>
    </w:p>
    <w:p w14:paraId="67E1C33F" w14:textId="77777777" w:rsidR="00A0351F" w:rsidRDefault="2D0E1C6D" w:rsidP="6AA46E49">
      <w:pPr>
        <w:pStyle w:val="ListParagraph"/>
        <w:numPr>
          <w:ilvl w:val="1"/>
          <w:numId w:val="6"/>
        </w:numPr>
        <w:spacing w:after="0"/>
      </w:pPr>
      <w:r>
        <w:t>This is currently where the Presidents Awards are announced – for many college staff that are not recognised by SACAs this is the only recognition piece the Union do, removing this has risk of reputational damage.</w:t>
      </w:r>
    </w:p>
    <w:p w14:paraId="73790CAB" w14:textId="6F3D52BE" w:rsidR="000E4BA5" w:rsidRDefault="2D0E1C6D" w:rsidP="6AA46E49">
      <w:pPr>
        <w:pStyle w:val="ListParagraph"/>
        <w:numPr>
          <w:ilvl w:val="1"/>
          <w:numId w:val="6"/>
        </w:numPr>
        <w:spacing w:after="0"/>
      </w:pPr>
      <w:r>
        <w:t xml:space="preserve">Small risk of losing engagement with certain alumni groups. </w:t>
      </w:r>
    </w:p>
    <w:p w14:paraId="642FB990" w14:textId="5B81F97C" w:rsidR="6AA46E49" w:rsidRDefault="005C0614" w:rsidP="005C0614">
      <w:pPr>
        <w:pStyle w:val="ListParagraph"/>
        <w:numPr>
          <w:ilvl w:val="0"/>
          <w:numId w:val="6"/>
        </w:numPr>
        <w:spacing w:after="0"/>
      </w:pPr>
      <w:r>
        <w:t xml:space="preserve">Not hosting </w:t>
      </w:r>
      <w:r w:rsidR="003078C4">
        <w:t xml:space="preserve">SACAs </w:t>
      </w:r>
      <w:r w:rsidR="003078C4">
        <w:tab/>
      </w:r>
      <w:r w:rsidR="003078C4">
        <w:tab/>
      </w:r>
      <w:r w:rsidR="003078C4">
        <w:tab/>
      </w:r>
      <w:r w:rsidR="003078C4">
        <w:tab/>
      </w:r>
      <w:r w:rsidR="003078C4">
        <w:tab/>
      </w:r>
      <w:r>
        <w:t>£12,350 + staff OT time</w:t>
      </w:r>
    </w:p>
    <w:p w14:paraId="373C1D34" w14:textId="5D7F489A" w:rsidR="6AA46E49" w:rsidRDefault="005C0614" w:rsidP="005C0614">
      <w:pPr>
        <w:pStyle w:val="ListParagraph"/>
        <w:numPr>
          <w:ilvl w:val="1"/>
          <w:numId w:val="6"/>
        </w:numPr>
        <w:spacing w:after="0"/>
      </w:pPr>
      <w:r>
        <w:t xml:space="preserve">Risk of undermining a flagship programme with great reputational impact with College and a very useful tool in building partnership </w:t>
      </w:r>
      <w:r w:rsidR="2D0E1C6D">
        <w:t>and influence</w:t>
      </w:r>
      <w:r>
        <w:t xml:space="preserve">                              </w:t>
      </w:r>
    </w:p>
    <w:p w14:paraId="6F01355B" w14:textId="14A971EF" w:rsidR="6AA46E49" w:rsidRDefault="35E20EDF" w:rsidP="6AA46E49">
      <w:pPr>
        <w:pStyle w:val="ListParagraph"/>
        <w:numPr>
          <w:ilvl w:val="0"/>
          <w:numId w:val="6"/>
        </w:numPr>
        <w:spacing w:after="0"/>
      </w:pPr>
      <w:r>
        <w:t xml:space="preserve">Not hosting external Varsity </w:t>
      </w:r>
      <w:r w:rsidR="003078C4">
        <w:tab/>
      </w:r>
      <w:r w:rsidR="003078C4">
        <w:tab/>
      </w:r>
      <w:r w:rsidR="003078C4">
        <w:tab/>
      </w:r>
      <w:r w:rsidR="003078C4">
        <w:tab/>
      </w:r>
      <w:r>
        <w:t>£2500 + staff/OT time</w:t>
      </w:r>
    </w:p>
    <w:p w14:paraId="656DE9F1" w14:textId="2D2A9EFF" w:rsidR="6AA46E49" w:rsidRDefault="6AA46E49" w:rsidP="6AA46E49">
      <w:pPr>
        <w:pStyle w:val="ListParagraph"/>
        <w:numPr>
          <w:ilvl w:val="1"/>
          <w:numId w:val="6"/>
        </w:numPr>
        <w:spacing w:after="0"/>
      </w:pPr>
      <w:r>
        <w:t xml:space="preserve">Possible risk of incoming OT’s manifesto aim not being met; possible risk for a minority of sports clubs not engaging in a student experience event </w:t>
      </w:r>
    </w:p>
    <w:p w14:paraId="0CC59405" w14:textId="008F0905" w:rsidR="6AA46E49" w:rsidRDefault="6AA46E49" w:rsidP="6AA46E49">
      <w:pPr>
        <w:pStyle w:val="ListParagraph"/>
        <w:numPr>
          <w:ilvl w:val="0"/>
          <w:numId w:val="6"/>
        </w:numPr>
        <w:spacing w:after="0"/>
      </w:pPr>
      <w:r>
        <w:t xml:space="preserve">Considering minibus fleet </w:t>
      </w:r>
      <w:r w:rsidR="003078C4">
        <w:tab/>
      </w:r>
      <w:r w:rsidR="003078C4">
        <w:tab/>
      </w:r>
      <w:r w:rsidR="003078C4">
        <w:tab/>
      </w:r>
      <w:r w:rsidR="003078C4">
        <w:tab/>
      </w:r>
      <w:r>
        <w:t>£7301 (lease/sell 3) vs £545 profit (lease/sell 6)</w:t>
      </w:r>
    </w:p>
    <w:p w14:paraId="32A68925" w14:textId="0C5D0D0B" w:rsidR="6AA46E49" w:rsidRDefault="2D0E1C6D" w:rsidP="6AA46E49">
      <w:pPr>
        <w:pStyle w:val="ListParagraph"/>
        <w:numPr>
          <w:ilvl w:val="1"/>
          <w:numId w:val="6"/>
        </w:numPr>
        <w:spacing w:after="0"/>
      </w:pPr>
      <w:r>
        <w:t>Decision</w:t>
      </w:r>
      <w:r w:rsidR="6AA46E49">
        <w:t xml:space="preserve"> needs to be made</w:t>
      </w:r>
      <w:r>
        <w:t xml:space="preserve"> on which option to go for.</w:t>
      </w:r>
      <w:r w:rsidR="6AA46E49">
        <w:t xml:space="preserve"> Leasing 6 makes us sell the 6 oldest ones (even though they have depreciated, we do not make a saving in depreciation but may do in maintenance and also pay the leasing fee). </w:t>
      </w:r>
    </w:p>
    <w:p w14:paraId="4AB23A51" w14:textId="525DD0CA" w:rsidR="6AA46E49" w:rsidRDefault="6AA46E49" w:rsidP="6AA46E49">
      <w:pPr>
        <w:spacing w:after="0"/>
      </w:pPr>
    </w:p>
    <w:p w14:paraId="609576D6" w14:textId="679841D7" w:rsidR="3B1A1948" w:rsidRDefault="3B1A1948" w:rsidP="3B1A1948">
      <w:pPr>
        <w:spacing w:after="0"/>
      </w:pPr>
      <w:r w:rsidRPr="3B1A1948">
        <w:rPr>
          <w:b/>
          <w:bCs/>
          <w:sz w:val="28"/>
          <w:szCs w:val="28"/>
          <w:u w:val="single"/>
        </w:rPr>
        <w:t>Conclusion</w:t>
      </w:r>
    </w:p>
    <w:p w14:paraId="1C5A6F88" w14:textId="7D9A6814" w:rsidR="3B1A1948" w:rsidRDefault="3B1A1948" w:rsidP="3B1A1948">
      <w:pPr>
        <w:spacing w:after="0"/>
      </w:pPr>
      <w:r>
        <w:t xml:space="preserve">This budget pack outlines a robust recovery plan which extends beyond 19/20 and returns the Union to an operational break-even position within a 3-year period. Leadership have considered the option of a faster recovery, however concluded that the focus is on laying strong foundations and that short term cuts will only adversely impact staff and damage the service deliverable to our members. </w:t>
      </w:r>
    </w:p>
    <w:p w14:paraId="5771FB8D" w14:textId="17CF4A60" w:rsidR="3B1A1948" w:rsidRDefault="3B1A1948" w:rsidP="3B1A1948">
      <w:pPr>
        <w:spacing w:after="0"/>
      </w:pPr>
    </w:p>
    <w:p w14:paraId="163DEDD6" w14:textId="3A2CA812" w:rsidR="3B1A1948" w:rsidRDefault="3B1A1948" w:rsidP="3B1A1948">
      <w:pPr>
        <w:spacing w:after="0"/>
      </w:pPr>
      <w:r>
        <w:t xml:space="preserve">Our reserves show that we are in good financial health, however choices will need to be made about how we use and focus our resources to maintain our financial health.  </w:t>
      </w:r>
    </w:p>
    <w:p w14:paraId="4DB0B78C" w14:textId="63259652" w:rsidR="3B1A1948" w:rsidRDefault="3B1A1948" w:rsidP="3B1A1948">
      <w:pPr>
        <w:spacing w:after="0"/>
      </w:pPr>
    </w:p>
    <w:p w14:paraId="7CC1C3B1" w14:textId="2A2F9583" w:rsidR="3B1A1948" w:rsidRDefault="3B1A1948" w:rsidP="3B1A1948">
      <w:pPr>
        <w:spacing w:after="0"/>
      </w:pPr>
      <w:r>
        <w:t xml:space="preserve">In considering the longer-term financial health of the Union, the Leadership team has identified some potential longer-term initiatives which need further exploration to ensure further resources can be obtained to fund our primary objective of providing support and representation for our members. </w:t>
      </w:r>
    </w:p>
    <w:p w14:paraId="37F856A0" w14:textId="113E81A0" w:rsidR="3B1A1948" w:rsidRDefault="3B1A1948" w:rsidP="3B1A1948">
      <w:pPr>
        <w:spacing w:after="0"/>
      </w:pPr>
    </w:p>
    <w:p w14:paraId="5289B838" w14:textId="7931F4A8" w:rsidR="3B1A1948" w:rsidRDefault="3B1A1948" w:rsidP="3B1A1948">
      <w:pPr>
        <w:spacing w:after="0"/>
      </w:pPr>
    </w:p>
    <w:p w14:paraId="1E03CFC6" w14:textId="4E7AF01E" w:rsidR="61EF65B0" w:rsidRDefault="61EF65B0" w:rsidP="61EF65B0"/>
    <w:p w14:paraId="38112C03" w14:textId="55211395" w:rsidR="7B032362" w:rsidRDefault="7B032362" w:rsidP="7B032362"/>
    <w:p w14:paraId="511BEBDC" w14:textId="76EEC173" w:rsidR="41BA3B91" w:rsidRDefault="41BA3B91">
      <w:r>
        <w:br w:type="page"/>
      </w:r>
    </w:p>
    <w:p w14:paraId="33CDFDC5" w14:textId="74C1D118" w:rsidR="009C0039" w:rsidRPr="007B0546" w:rsidRDefault="007B0546" w:rsidP="5D31F504">
      <w:pPr>
        <w:rPr>
          <w:rFonts w:eastAsia="Arial" w:cs="Arial"/>
          <w:b/>
          <w:sz w:val="28"/>
          <w:szCs w:val="28"/>
          <w:u w:val="single"/>
        </w:rPr>
      </w:pPr>
      <w:r w:rsidRPr="007B0546">
        <w:rPr>
          <w:rFonts w:eastAsia="Arial" w:cs="Arial"/>
          <w:b/>
          <w:sz w:val="28"/>
          <w:szCs w:val="28"/>
          <w:u w:val="single"/>
        </w:rPr>
        <w:t>Appendices</w:t>
      </w:r>
    </w:p>
    <w:p w14:paraId="3F358302" w14:textId="2F1907CD" w:rsidR="4095E1F5" w:rsidRPr="007B0546" w:rsidRDefault="4095E1F5" w:rsidP="4095E1F5">
      <w:pPr>
        <w:rPr>
          <w:rFonts w:eastAsia="Arial" w:cs="Arial"/>
          <w:b/>
          <w:bCs/>
        </w:rPr>
      </w:pPr>
    </w:p>
    <w:p w14:paraId="01F3C4D5" w14:textId="671993C4" w:rsidR="00DA2990" w:rsidRPr="007B0546" w:rsidRDefault="007B0546" w:rsidP="00DA2990">
      <w:pPr>
        <w:rPr>
          <w:rFonts w:eastAsia="Arial" w:cs="Arial"/>
          <w:b/>
          <w:bCs/>
        </w:rPr>
      </w:pPr>
      <w:r w:rsidRPr="007B0546">
        <w:rPr>
          <w:rFonts w:eastAsia="Arial" w:cs="Arial"/>
          <w:b/>
          <w:bCs/>
        </w:rPr>
        <w:t xml:space="preserve">Appendix A - </w:t>
      </w:r>
      <w:r w:rsidR="35E20EDF" w:rsidRPr="007B0546">
        <w:rPr>
          <w:rFonts w:eastAsia="Arial" w:cs="Arial"/>
          <w:b/>
          <w:bCs/>
        </w:rPr>
        <w:t>Assumptions Used in 10 Year Model</w:t>
      </w:r>
    </w:p>
    <w:tbl>
      <w:tblPr>
        <w:tblStyle w:val="TableGrid"/>
        <w:tblW w:w="0" w:type="auto"/>
        <w:tblLayout w:type="fixed"/>
        <w:tblLook w:val="04A0" w:firstRow="1" w:lastRow="0" w:firstColumn="1" w:lastColumn="0" w:noHBand="0" w:noVBand="1"/>
      </w:tblPr>
      <w:tblGrid>
        <w:gridCol w:w="3009"/>
        <w:gridCol w:w="3009"/>
        <w:gridCol w:w="3009"/>
      </w:tblGrid>
      <w:tr w:rsidR="5B4B0BAE" w14:paraId="2D840606" w14:textId="77777777" w:rsidTr="35E20EDF">
        <w:tc>
          <w:tcPr>
            <w:tcW w:w="3009" w:type="dxa"/>
          </w:tcPr>
          <w:p w14:paraId="3ABA20DF" w14:textId="21190B46" w:rsidR="5B4B0BAE" w:rsidRDefault="35E20EDF">
            <w:r w:rsidRPr="00AA2F9F">
              <w:rPr>
                <w:rFonts w:eastAsia="Calibri" w:cs="Calibri"/>
              </w:rPr>
              <w:t xml:space="preserve">Category </w:t>
            </w:r>
          </w:p>
        </w:tc>
        <w:tc>
          <w:tcPr>
            <w:tcW w:w="3009" w:type="dxa"/>
          </w:tcPr>
          <w:p w14:paraId="0EE65E8C" w14:textId="462820B8" w:rsidR="5B4B0BAE" w:rsidRDefault="35E20EDF">
            <w:r w:rsidRPr="00AA2F9F">
              <w:rPr>
                <w:rFonts w:eastAsia="Calibri" w:cs="Calibri"/>
              </w:rPr>
              <w:t>Assumption</w:t>
            </w:r>
          </w:p>
          <w:p w14:paraId="50F053D1" w14:textId="313C6D4C" w:rsidR="5B4B0BAE" w:rsidRDefault="35E20EDF">
            <w:r w:rsidRPr="00AA2F9F">
              <w:rPr>
                <w:rFonts w:eastAsia="Calibri" w:cs="Calibri"/>
              </w:rPr>
              <w:t xml:space="preserve"> </w:t>
            </w:r>
          </w:p>
        </w:tc>
        <w:tc>
          <w:tcPr>
            <w:tcW w:w="3009" w:type="dxa"/>
          </w:tcPr>
          <w:p w14:paraId="3DB9965D" w14:textId="2D78E1E0" w:rsidR="5B4B0BAE" w:rsidRDefault="35E20EDF">
            <w:r w:rsidRPr="00AA2F9F">
              <w:rPr>
                <w:rFonts w:eastAsia="Calibri" w:cs="Calibri"/>
              </w:rPr>
              <w:t>Risk</w:t>
            </w:r>
          </w:p>
        </w:tc>
      </w:tr>
      <w:tr w:rsidR="5B4B0BAE" w14:paraId="0F269158" w14:textId="77777777" w:rsidTr="35E20EDF">
        <w:tc>
          <w:tcPr>
            <w:tcW w:w="3009" w:type="dxa"/>
            <w:shd w:val="clear" w:color="auto" w:fill="FFFF00"/>
          </w:tcPr>
          <w:p w14:paraId="49C86C58" w14:textId="539E121F" w:rsidR="5B4B0BAE" w:rsidRDefault="35E20EDF">
            <w:r w:rsidRPr="00AA2F9F">
              <w:rPr>
                <w:rFonts w:eastAsia="Calibri" w:cs="Calibri"/>
                <w:highlight w:val="yellow"/>
              </w:rPr>
              <w:t>Income</w:t>
            </w:r>
          </w:p>
          <w:p w14:paraId="38ED6470" w14:textId="69D88D26" w:rsidR="5B4B0BAE" w:rsidRDefault="35E20EDF">
            <w:r w:rsidRPr="00AA2F9F">
              <w:rPr>
                <w:rFonts w:eastAsia="Calibri" w:cs="Calibri"/>
                <w:highlight w:val="yellow"/>
              </w:rPr>
              <w:t xml:space="preserve"> </w:t>
            </w:r>
          </w:p>
        </w:tc>
        <w:tc>
          <w:tcPr>
            <w:tcW w:w="3009" w:type="dxa"/>
            <w:shd w:val="clear" w:color="auto" w:fill="FFFF00"/>
          </w:tcPr>
          <w:p w14:paraId="5CD352A9" w14:textId="3F61C213" w:rsidR="5B4B0BAE" w:rsidRDefault="5B4B0BAE"/>
        </w:tc>
        <w:tc>
          <w:tcPr>
            <w:tcW w:w="3009" w:type="dxa"/>
            <w:shd w:val="clear" w:color="auto" w:fill="FFFF00"/>
          </w:tcPr>
          <w:p w14:paraId="5B608F9C" w14:textId="79681B10" w:rsidR="5B4B0BAE" w:rsidRDefault="5B4B0BAE"/>
        </w:tc>
      </w:tr>
      <w:tr w:rsidR="5B4B0BAE" w14:paraId="79214AB7" w14:textId="77777777" w:rsidTr="35E20EDF">
        <w:tc>
          <w:tcPr>
            <w:tcW w:w="3009" w:type="dxa"/>
          </w:tcPr>
          <w:p w14:paraId="35112E35" w14:textId="1EF2C2C8" w:rsidR="5B4B0BAE" w:rsidRDefault="35E20EDF">
            <w:r w:rsidRPr="00AA2F9F">
              <w:rPr>
                <w:rFonts w:eastAsia="Calibri" w:cs="Calibri"/>
              </w:rPr>
              <w:t>Block Grant</w:t>
            </w:r>
          </w:p>
        </w:tc>
        <w:tc>
          <w:tcPr>
            <w:tcW w:w="3009" w:type="dxa"/>
          </w:tcPr>
          <w:p w14:paraId="7FC251A9" w14:textId="50E9ED24" w:rsidR="5B4B0BAE" w:rsidRDefault="35E20EDF">
            <w:r w:rsidRPr="00AA2F9F">
              <w:rPr>
                <w:rFonts w:eastAsia="Calibri" w:cs="Calibri"/>
              </w:rPr>
              <w:t>Step change 6% uplift on strategy renewal in 20/21, 23/24 &amp; 26/27</w:t>
            </w:r>
          </w:p>
          <w:p w14:paraId="30F000A0" w14:textId="6378AEBB" w:rsidR="5B4B0BAE" w:rsidRDefault="35E20EDF">
            <w:r w:rsidRPr="00AA2F9F">
              <w:rPr>
                <w:rFonts w:eastAsia="Calibri" w:cs="Calibri"/>
              </w:rPr>
              <w:t xml:space="preserve"> </w:t>
            </w:r>
          </w:p>
          <w:p w14:paraId="0A5E3059" w14:textId="7AACB11A" w:rsidR="5B4B0BAE" w:rsidRDefault="35E20EDF">
            <w:r w:rsidRPr="00AA2F9F">
              <w:rPr>
                <w:rFonts w:eastAsia="Calibri" w:cs="Calibri"/>
              </w:rPr>
              <w:t xml:space="preserve">Cost of living uplift (3%) in introverting years </w:t>
            </w:r>
          </w:p>
        </w:tc>
        <w:tc>
          <w:tcPr>
            <w:tcW w:w="3009" w:type="dxa"/>
          </w:tcPr>
          <w:p w14:paraId="16DC4E1B" w14:textId="2C42494C" w:rsidR="5B4B0BAE" w:rsidRDefault="35E20EDF">
            <w:r w:rsidRPr="00AA2F9F">
              <w:rPr>
                <w:rFonts w:eastAsia="Calibri" w:cs="Calibri"/>
              </w:rPr>
              <w:t xml:space="preserve">Negotiations for a step change have not concluded. </w:t>
            </w:r>
          </w:p>
        </w:tc>
      </w:tr>
      <w:tr w:rsidR="5B4B0BAE" w14:paraId="084DCAFD" w14:textId="77777777" w:rsidTr="35E20EDF">
        <w:tc>
          <w:tcPr>
            <w:tcW w:w="3009" w:type="dxa"/>
          </w:tcPr>
          <w:p w14:paraId="42DA2847" w14:textId="7671F9F7" w:rsidR="5B4B0BAE" w:rsidRDefault="35E20EDF">
            <w:r w:rsidRPr="00AA2F9F">
              <w:rPr>
                <w:rFonts w:eastAsia="Calibri" w:cs="Calibri"/>
              </w:rPr>
              <w:t>Commercial Areas</w:t>
            </w:r>
          </w:p>
        </w:tc>
        <w:tc>
          <w:tcPr>
            <w:tcW w:w="3009" w:type="dxa"/>
          </w:tcPr>
          <w:p w14:paraId="2666DF5B" w14:textId="0183B997" w:rsidR="5B4B0BAE" w:rsidRDefault="35E20EDF">
            <w:r w:rsidRPr="00AA2F9F">
              <w:rPr>
                <w:rFonts w:eastAsia="Calibri" w:cs="Calibri"/>
              </w:rPr>
              <w:t xml:space="preserve"> </w:t>
            </w:r>
          </w:p>
        </w:tc>
        <w:tc>
          <w:tcPr>
            <w:tcW w:w="3009" w:type="dxa"/>
          </w:tcPr>
          <w:p w14:paraId="58B4292B" w14:textId="3541A10F" w:rsidR="5B4B0BAE" w:rsidRDefault="35E20EDF">
            <w:r w:rsidRPr="00AA2F9F">
              <w:rPr>
                <w:rFonts w:eastAsia="Calibri" w:cs="Calibri"/>
              </w:rPr>
              <w:t xml:space="preserve"> </w:t>
            </w:r>
          </w:p>
        </w:tc>
      </w:tr>
      <w:tr w:rsidR="5B4B0BAE" w14:paraId="002538E3" w14:textId="77777777" w:rsidTr="35E20EDF">
        <w:tc>
          <w:tcPr>
            <w:tcW w:w="3009" w:type="dxa"/>
          </w:tcPr>
          <w:p w14:paraId="4EEA7846" w14:textId="68036579" w:rsidR="5B4B0BAE" w:rsidRDefault="35E20EDF">
            <w:r w:rsidRPr="00AA2F9F">
              <w:rPr>
                <w:rFonts w:eastAsia="Calibri" w:cs="Calibri"/>
              </w:rPr>
              <w:t>Beit Venues</w:t>
            </w:r>
          </w:p>
        </w:tc>
        <w:tc>
          <w:tcPr>
            <w:tcW w:w="3009" w:type="dxa"/>
          </w:tcPr>
          <w:p w14:paraId="0384F173" w14:textId="1814E965" w:rsidR="5B4B0BAE" w:rsidRDefault="35E20EDF">
            <w:r w:rsidRPr="00AA2F9F">
              <w:rPr>
                <w:rFonts w:eastAsia="Calibri" w:cs="Calibri"/>
              </w:rPr>
              <w:t>19/20 - 8% reduction</w:t>
            </w:r>
          </w:p>
          <w:p w14:paraId="3D2036A8" w14:textId="1B0FD9C0" w:rsidR="5B4B0BAE" w:rsidRDefault="35E20EDF">
            <w:r w:rsidRPr="00AA2F9F">
              <w:rPr>
                <w:rFonts w:eastAsia="Calibri" w:cs="Calibri"/>
              </w:rPr>
              <w:t xml:space="preserve">20/21 – 2% growth </w:t>
            </w:r>
          </w:p>
          <w:p w14:paraId="61AA9EC8" w14:textId="24EA5F43" w:rsidR="5B4B0BAE" w:rsidRDefault="35E20EDF">
            <w:r w:rsidRPr="00AA2F9F">
              <w:rPr>
                <w:rFonts w:eastAsia="Calibri" w:cs="Calibri"/>
              </w:rPr>
              <w:t xml:space="preserve">21/22 – 5% step change following renovation  </w:t>
            </w:r>
          </w:p>
          <w:p w14:paraId="390AC4F1" w14:textId="062C1D07" w:rsidR="5B4B0BAE" w:rsidRDefault="35E20EDF">
            <w:r w:rsidRPr="00AA2F9F">
              <w:rPr>
                <w:rFonts w:eastAsia="Calibri" w:cs="Calibri"/>
              </w:rPr>
              <w:t xml:space="preserve">5% p.a. growth thereafter </w:t>
            </w:r>
          </w:p>
        </w:tc>
        <w:tc>
          <w:tcPr>
            <w:tcW w:w="3009" w:type="dxa"/>
          </w:tcPr>
          <w:p w14:paraId="4CFB4105" w14:textId="051B5288" w:rsidR="5B4B0BAE" w:rsidRDefault="35E20EDF">
            <w:r w:rsidRPr="00AA2F9F">
              <w:rPr>
                <w:rFonts w:eastAsia="Calibri" w:cs="Calibri"/>
              </w:rPr>
              <w:t>Maintaining and growing our client base.</w:t>
            </w:r>
          </w:p>
        </w:tc>
      </w:tr>
      <w:tr w:rsidR="5B4B0BAE" w14:paraId="53B551B8" w14:textId="77777777" w:rsidTr="35E20EDF">
        <w:tc>
          <w:tcPr>
            <w:tcW w:w="3009" w:type="dxa"/>
          </w:tcPr>
          <w:p w14:paraId="6592BBB4" w14:textId="38653E66" w:rsidR="5B4B0BAE" w:rsidRDefault="35E20EDF">
            <w:r w:rsidRPr="00AA2F9F">
              <w:rPr>
                <w:rFonts w:eastAsia="Calibri" w:cs="Calibri"/>
              </w:rPr>
              <w:t xml:space="preserve">Retail </w:t>
            </w:r>
          </w:p>
        </w:tc>
        <w:tc>
          <w:tcPr>
            <w:tcW w:w="3009" w:type="dxa"/>
          </w:tcPr>
          <w:p w14:paraId="55C2EFE7" w14:textId="28EF9654" w:rsidR="5B4B0BAE" w:rsidRDefault="35E20EDF">
            <w:r w:rsidRPr="00AA2F9F">
              <w:rPr>
                <w:rFonts w:eastAsia="Calibri" w:cs="Calibri"/>
              </w:rPr>
              <w:t xml:space="preserve">19/20 - 10% uplift </w:t>
            </w:r>
          </w:p>
          <w:p w14:paraId="299F7217" w14:textId="3E8041F9" w:rsidR="5B4B0BAE" w:rsidRDefault="35E20EDF">
            <w:r w:rsidRPr="00AA2F9F">
              <w:rPr>
                <w:rFonts w:eastAsia="Calibri" w:cs="Calibri"/>
              </w:rPr>
              <w:t xml:space="preserve">5% p.a. thereafter  </w:t>
            </w:r>
          </w:p>
        </w:tc>
        <w:tc>
          <w:tcPr>
            <w:tcW w:w="3009" w:type="dxa"/>
          </w:tcPr>
          <w:p w14:paraId="2CBE4AF9" w14:textId="12721880" w:rsidR="5B4B0BAE" w:rsidRDefault="35E20EDF">
            <w:r w:rsidRPr="00AA2F9F">
              <w:rPr>
                <w:rFonts w:eastAsia="Calibri" w:cs="Calibri"/>
              </w:rPr>
              <w:t>Expectation of reoccurring growth within the context of limited space</w:t>
            </w:r>
          </w:p>
        </w:tc>
      </w:tr>
      <w:tr w:rsidR="5B4B0BAE" w14:paraId="70F26F46" w14:textId="77777777" w:rsidTr="35E20EDF">
        <w:tc>
          <w:tcPr>
            <w:tcW w:w="3009" w:type="dxa"/>
          </w:tcPr>
          <w:p w14:paraId="3FFCC0CD" w14:textId="506FAF92" w:rsidR="5B4B0BAE" w:rsidRDefault="35E20EDF">
            <w:r w:rsidRPr="00AA2F9F">
              <w:rPr>
                <w:rFonts w:eastAsia="Calibri" w:cs="Calibri"/>
              </w:rPr>
              <w:t>Online sales</w:t>
            </w:r>
          </w:p>
          <w:p w14:paraId="400362FC" w14:textId="6E4D59A5" w:rsidR="5B4B0BAE" w:rsidRDefault="35E20EDF">
            <w:r w:rsidRPr="00AA2F9F">
              <w:rPr>
                <w:rFonts w:eastAsia="Calibri" w:cs="Calibri"/>
              </w:rPr>
              <w:t xml:space="preserve"> </w:t>
            </w:r>
          </w:p>
        </w:tc>
        <w:tc>
          <w:tcPr>
            <w:tcW w:w="3009" w:type="dxa"/>
          </w:tcPr>
          <w:p w14:paraId="2B9E5E2A" w14:textId="02511255" w:rsidR="5B4B0BAE" w:rsidRDefault="35E20EDF">
            <w:r w:rsidRPr="00AA2F9F">
              <w:rPr>
                <w:rFonts w:eastAsia="Calibri" w:cs="Calibri"/>
              </w:rPr>
              <w:t xml:space="preserve">19/20 – 11% uplift </w:t>
            </w:r>
          </w:p>
          <w:p w14:paraId="1F0A15A1" w14:textId="40B71110" w:rsidR="5B4B0BAE" w:rsidRDefault="35E20EDF">
            <w:r w:rsidRPr="00AA2F9F">
              <w:rPr>
                <w:rFonts w:eastAsia="Calibri" w:cs="Calibri"/>
              </w:rPr>
              <w:t xml:space="preserve">3% p.a.  thereafter  </w:t>
            </w:r>
          </w:p>
        </w:tc>
        <w:tc>
          <w:tcPr>
            <w:tcW w:w="3009" w:type="dxa"/>
          </w:tcPr>
          <w:p w14:paraId="564549A3" w14:textId="59A24EEE" w:rsidR="5B4B0BAE" w:rsidRDefault="35E20EDF">
            <w:r w:rsidRPr="00AA2F9F">
              <w:rPr>
                <w:rFonts w:eastAsia="Calibri" w:cs="Calibri"/>
              </w:rPr>
              <w:t>Untapped potential</w:t>
            </w:r>
          </w:p>
        </w:tc>
      </w:tr>
      <w:tr w:rsidR="5B4B0BAE" w14:paraId="03B35942" w14:textId="77777777" w:rsidTr="35E20EDF">
        <w:tc>
          <w:tcPr>
            <w:tcW w:w="3009" w:type="dxa"/>
          </w:tcPr>
          <w:p w14:paraId="31A0039C" w14:textId="04BABC02" w:rsidR="5B4B0BAE" w:rsidRDefault="35E20EDF">
            <w:r w:rsidRPr="00AA2F9F">
              <w:rPr>
                <w:rFonts w:eastAsia="Calibri" w:cs="Calibri"/>
              </w:rPr>
              <w:t>Shop Extra</w:t>
            </w:r>
          </w:p>
        </w:tc>
        <w:tc>
          <w:tcPr>
            <w:tcW w:w="3009" w:type="dxa"/>
          </w:tcPr>
          <w:p w14:paraId="49E45AA3" w14:textId="04A9392D" w:rsidR="5B4B0BAE" w:rsidRDefault="35E20EDF">
            <w:r w:rsidRPr="00AA2F9F">
              <w:rPr>
                <w:rFonts w:eastAsia="Calibri" w:cs="Calibri"/>
              </w:rPr>
              <w:t xml:space="preserve">19/20 - 5% </w:t>
            </w:r>
          </w:p>
          <w:p w14:paraId="3CDD1928" w14:textId="391D488F" w:rsidR="5B4B0BAE" w:rsidRDefault="35E20EDF">
            <w:r w:rsidRPr="00AA2F9F">
              <w:rPr>
                <w:rFonts w:eastAsia="Calibri" w:cs="Calibri"/>
              </w:rPr>
              <w:t xml:space="preserve">5% p.a. thereafter  </w:t>
            </w:r>
          </w:p>
        </w:tc>
        <w:tc>
          <w:tcPr>
            <w:tcW w:w="3009" w:type="dxa"/>
          </w:tcPr>
          <w:p w14:paraId="3D2EE825" w14:textId="153FFDE4" w:rsidR="5B4B0BAE" w:rsidRDefault="35E20EDF">
            <w:r w:rsidRPr="00AA2F9F">
              <w:rPr>
                <w:rFonts w:eastAsia="Calibri" w:cs="Calibri"/>
              </w:rPr>
              <w:t>Expectation of reoccurring growth within the context of limited space</w:t>
            </w:r>
          </w:p>
        </w:tc>
      </w:tr>
      <w:tr w:rsidR="5B4B0BAE" w14:paraId="3C04749F" w14:textId="77777777" w:rsidTr="35E20EDF">
        <w:tc>
          <w:tcPr>
            <w:tcW w:w="3009" w:type="dxa"/>
          </w:tcPr>
          <w:p w14:paraId="4C57D7FB" w14:textId="0C3EBE97" w:rsidR="5B4B0BAE" w:rsidRDefault="35E20EDF">
            <w:r w:rsidRPr="00AA2F9F">
              <w:rPr>
                <w:rFonts w:eastAsia="Calibri" w:cs="Calibri"/>
              </w:rPr>
              <w:t>CX Bar</w:t>
            </w:r>
          </w:p>
        </w:tc>
        <w:tc>
          <w:tcPr>
            <w:tcW w:w="3009" w:type="dxa"/>
          </w:tcPr>
          <w:p w14:paraId="4CAA63F4" w14:textId="7E0048B0" w:rsidR="5B4B0BAE" w:rsidRDefault="35E20EDF">
            <w:r w:rsidRPr="00AA2F9F">
              <w:rPr>
                <w:rFonts w:eastAsia="Calibri" w:cs="Calibri"/>
              </w:rPr>
              <w:t xml:space="preserve">19/20 - 14% uplift </w:t>
            </w:r>
          </w:p>
          <w:p w14:paraId="1982D0BA" w14:textId="4A2A2AB8" w:rsidR="5B4B0BAE" w:rsidRDefault="35E20EDF">
            <w:r w:rsidRPr="00AA2F9F">
              <w:rPr>
                <w:rFonts w:eastAsia="Calibri" w:cs="Calibri"/>
              </w:rPr>
              <w:t xml:space="preserve">4% p.a. thereafter  </w:t>
            </w:r>
          </w:p>
        </w:tc>
        <w:tc>
          <w:tcPr>
            <w:tcW w:w="3009" w:type="dxa"/>
          </w:tcPr>
          <w:p w14:paraId="6DBDA5D5" w14:textId="779332C6" w:rsidR="5B4B0BAE" w:rsidRDefault="35E20EDF">
            <w:r w:rsidRPr="00AA2F9F">
              <w:rPr>
                <w:rFonts w:eastAsia="Calibri" w:cs="Calibri"/>
              </w:rPr>
              <w:t xml:space="preserve"> </w:t>
            </w:r>
          </w:p>
        </w:tc>
      </w:tr>
      <w:tr w:rsidR="5B4B0BAE" w14:paraId="0045F8E5" w14:textId="77777777" w:rsidTr="35E20EDF">
        <w:tc>
          <w:tcPr>
            <w:tcW w:w="3009" w:type="dxa"/>
          </w:tcPr>
          <w:p w14:paraId="3A6B13B7" w14:textId="673BCF25" w:rsidR="5B4B0BAE" w:rsidRDefault="35E20EDF">
            <w:r w:rsidRPr="00AA2F9F">
              <w:rPr>
                <w:rFonts w:eastAsia="Calibri" w:cs="Calibri"/>
              </w:rPr>
              <w:t>H Bar</w:t>
            </w:r>
          </w:p>
        </w:tc>
        <w:tc>
          <w:tcPr>
            <w:tcW w:w="3009" w:type="dxa"/>
          </w:tcPr>
          <w:p w14:paraId="4B57F763" w14:textId="6F1E00EB" w:rsidR="5B4B0BAE" w:rsidRDefault="35E20EDF">
            <w:r w:rsidRPr="00AA2F9F">
              <w:rPr>
                <w:rFonts w:eastAsia="Calibri" w:cs="Calibri"/>
              </w:rPr>
              <w:t xml:space="preserve"> 19/20 - 70% uplift </w:t>
            </w:r>
          </w:p>
          <w:p w14:paraId="3043176D" w14:textId="5E33AA60" w:rsidR="5B4B0BAE" w:rsidRDefault="35E20EDF">
            <w:r w:rsidRPr="00AA2F9F">
              <w:rPr>
                <w:rFonts w:eastAsia="Calibri" w:cs="Calibri"/>
              </w:rPr>
              <w:t xml:space="preserve">3% p.a. thereafter  </w:t>
            </w:r>
          </w:p>
        </w:tc>
        <w:tc>
          <w:tcPr>
            <w:tcW w:w="3009" w:type="dxa"/>
          </w:tcPr>
          <w:p w14:paraId="13CB65EF" w14:textId="05014DE8" w:rsidR="5B4B0BAE" w:rsidRDefault="35E20EDF">
            <w:r w:rsidRPr="00AA2F9F">
              <w:rPr>
                <w:rFonts w:eastAsia="Calibri" w:cs="Calibri"/>
              </w:rPr>
              <w:t xml:space="preserve">Success of the new food offering </w:t>
            </w:r>
          </w:p>
        </w:tc>
      </w:tr>
      <w:tr w:rsidR="5B4B0BAE" w14:paraId="3B79F2EF" w14:textId="77777777" w:rsidTr="35E20EDF">
        <w:tc>
          <w:tcPr>
            <w:tcW w:w="3009" w:type="dxa"/>
          </w:tcPr>
          <w:p w14:paraId="6D3B6E51" w14:textId="241A42B2" w:rsidR="5B4B0BAE" w:rsidRDefault="35E20EDF">
            <w:r w:rsidRPr="00AA2F9F">
              <w:rPr>
                <w:rFonts w:eastAsia="Calibri" w:cs="Calibri"/>
              </w:rPr>
              <w:t>568 &amp; Union</w:t>
            </w:r>
          </w:p>
        </w:tc>
        <w:tc>
          <w:tcPr>
            <w:tcW w:w="3009" w:type="dxa"/>
          </w:tcPr>
          <w:p w14:paraId="465534AF" w14:textId="68224F33" w:rsidR="5B4B0BAE" w:rsidRDefault="35E20EDF">
            <w:r w:rsidRPr="00AA2F9F">
              <w:rPr>
                <w:rFonts w:eastAsia="Calibri" w:cs="Calibri"/>
              </w:rPr>
              <w:t xml:space="preserve">19/20 - 2% decline  </w:t>
            </w:r>
          </w:p>
          <w:p w14:paraId="735450EE" w14:textId="7E888C52" w:rsidR="5B4B0BAE" w:rsidRDefault="35E20EDF">
            <w:r w:rsidRPr="00AA2F9F">
              <w:rPr>
                <w:rFonts w:eastAsia="Calibri" w:cs="Calibri"/>
              </w:rPr>
              <w:t xml:space="preserve">3% p.a. thereafter  </w:t>
            </w:r>
          </w:p>
          <w:p w14:paraId="631A9899" w14:textId="4843C339" w:rsidR="5B4B0BAE" w:rsidRDefault="35E20EDF">
            <w:r w:rsidRPr="00AA2F9F">
              <w:rPr>
                <w:rFonts w:eastAsia="Calibri" w:cs="Calibri"/>
              </w:rPr>
              <w:t xml:space="preserve">2% p.a. on other income  </w:t>
            </w:r>
          </w:p>
        </w:tc>
        <w:tc>
          <w:tcPr>
            <w:tcW w:w="3009" w:type="dxa"/>
          </w:tcPr>
          <w:p w14:paraId="665872D4" w14:textId="39F53755" w:rsidR="5B4B0BAE" w:rsidRDefault="35E20EDF">
            <w:r w:rsidRPr="00AA2F9F">
              <w:rPr>
                <w:rFonts w:eastAsia="Calibri" w:cs="Calibri"/>
              </w:rPr>
              <w:t>Impact of a change in drinking trends</w:t>
            </w:r>
          </w:p>
        </w:tc>
      </w:tr>
      <w:tr w:rsidR="5B4B0BAE" w14:paraId="10D65F58" w14:textId="77777777" w:rsidTr="35E20EDF">
        <w:tc>
          <w:tcPr>
            <w:tcW w:w="3009" w:type="dxa"/>
          </w:tcPr>
          <w:p w14:paraId="51B9B5D9" w14:textId="3B8ED35E" w:rsidR="5B4B0BAE" w:rsidRDefault="35E20EDF">
            <w:r w:rsidRPr="00AA2F9F">
              <w:rPr>
                <w:rFonts w:eastAsia="Calibri" w:cs="Calibri"/>
              </w:rPr>
              <w:t xml:space="preserve">Metric </w:t>
            </w:r>
          </w:p>
        </w:tc>
        <w:tc>
          <w:tcPr>
            <w:tcW w:w="3009" w:type="dxa"/>
          </w:tcPr>
          <w:p w14:paraId="1499A6AF" w14:textId="6661BDE4" w:rsidR="5B4B0BAE" w:rsidRDefault="35E20EDF">
            <w:r w:rsidRPr="00AA2F9F">
              <w:rPr>
                <w:rFonts w:eastAsia="Calibri" w:cs="Calibri"/>
              </w:rPr>
              <w:t xml:space="preserve">19/20 - 13% decline  </w:t>
            </w:r>
          </w:p>
          <w:p w14:paraId="64291C42" w14:textId="1DB9F8AB" w:rsidR="5B4B0BAE" w:rsidRDefault="35E20EDF">
            <w:r w:rsidRPr="00AA2F9F">
              <w:rPr>
                <w:rFonts w:eastAsia="Calibri" w:cs="Calibri"/>
              </w:rPr>
              <w:t xml:space="preserve">3% p.a. growth thereafter  </w:t>
            </w:r>
          </w:p>
          <w:p w14:paraId="374112C2" w14:textId="1FBEC5E6" w:rsidR="5B4B0BAE" w:rsidRDefault="35E20EDF">
            <w:r w:rsidRPr="00AA2F9F">
              <w:rPr>
                <w:rFonts w:eastAsia="Calibri" w:cs="Calibri"/>
              </w:rPr>
              <w:t xml:space="preserve">2% p.a. growth on other income  </w:t>
            </w:r>
          </w:p>
        </w:tc>
        <w:tc>
          <w:tcPr>
            <w:tcW w:w="3009" w:type="dxa"/>
          </w:tcPr>
          <w:p w14:paraId="678C51FC" w14:textId="3126CBF0" w:rsidR="5B4B0BAE" w:rsidRDefault="35E20EDF">
            <w:r w:rsidRPr="00AA2F9F">
              <w:rPr>
                <w:rFonts w:eastAsia="Calibri" w:cs="Calibri"/>
              </w:rPr>
              <w:t>Capital investment</w:t>
            </w:r>
          </w:p>
        </w:tc>
      </w:tr>
      <w:tr w:rsidR="5B4B0BAE" w14:paraId="0B49F142" w14:textId="77777777" w:rsidTr="35E20EDF">
        <w:tc>
          <w:tcPr>
            <w:tcW w:w="3009" w:type="dxa"/>
          </w:tcPr>
          <w:p w14:paraId="166CAFF7" w14:textId="2C7F3C4A" w:rsidR="5B4B0BAE" w:rsidRDefault="35E20EDF">
            <w:r w:rsidRPr="00AA2F9F">
              <w:rPr>
                <w:rFonts w:eastAsia="Calibri" w:cs="Calibri"/>
              </w:rPr>
              <w:t xml:space="preserve">UDH </w:t>
            </w:r>
          </w:p>
        </w:tc>
        <w:tc>
          <w:tcPr>
            <w:tcW w:w="3009" w:type="dxa"/>
          </w:tcPr>
          <w:p w14:paraId="3AA39880" w14:textId="6EC4804F" w:rsidR="5B4B0BAE" w:rsidRDefault="35E20EDF">
            <w:r w:rsidRPr="00AA2F9F">
              <w:rPr>
                <w:rFonts w:eastAsia="Calibri" w:cs="Calibri"/>
              </w:rPr>
              <w:t>19/20 After initial year</w:t>
            </w:r>
          </w:p>
          <w:p w14:paraId="146AACD0" w14:textId="6CCFA4A7" w:rsidR="5B4B0BAE" w:rsidRDefault="35E20EDF">
            <w:r w:rsidRPr="00AA2F9F">
              <w:rPr>
                <w:rFonts w:eastAsia="Calibri" w:cs="Calibri"/>
              </w:rPr>
              <w:t xml:space="preserve">3% p.a. growth (all income)   </w:t>
            </w:r>
          </w:p>
          <w:p w14:paraId="53C2823B" w14:textId="5489CABA" w:rsidR="5B4B0BAE" w:rsidRDefault="35E20EDF">
            <w:r w:rsidRPr="00AA2F9F">
              <w:rPr>
                <w:rFonts w:eastAsia="Calibri" w:cs="Calibri"/>
              </w:rPr>
              <w:t xml:space="preserve"> </w:t>
            </w:r>
          </w:p>
        </w:tc>
        <w:tc>
          <w:tcPr>
            <w:tcW w:w="3009" w:type="dxa"/>
          </w:tcPr>
          <w:p w14:paraId="2908B025" w14:textId="1D8A6EB5" w:rsidR="5B4B0BAE" w:rsidRDefault="35E20EDF">
            <w:r w:rsidRPr="00AA2F9F">
              <w:rPr>
                <w:rFonts w:eastAsia="Calibri" w:cs="Calibri"/>
              </w:rPr>
              <w:t xml:space="preserve">Unknown tested </w:t>
            </w:r>
          </w:p>
        </w:tc>
      </w:tr>
      <w:tr w:rsidR="5B4B0BAE" w14:paraId="72624AD4" w14:textId="77777777" w:rsidTr="35E20EDF">
        <w:tc>
          <w:tcPr>
            <w:tcW w:w="3009" w:type="dxa"/>
          </w:tcPr>
          <w:p w14:paraId="549CCE57" w14:textId="61067898" w:rsidR="5B4B0BAE" w:rsidRDefault="35E20EDF">
            <w:r w:rsidRPr="00AA2F9F">
              <w:rPr>
                <w:rFonts w:eastAsia="Calibri" w:cs="Calibri"/>
              </w:rPr>
              <w:t xml:space="preserve">Summer Ball </w:t>
            </w:r>
          </w:p>
        </w:tc>
        <w:tc>
          <w:tcPr>
            <w:tcW w:w="3009" w:type="dxa"/>
          </w:tcPr>
          <w:p w14:paraId="56D729FA" w14:textId="2D9DB895" w:rsidR="5B4B0BAE" w:rsidRDefault="35E20EDF">
            <w:r w:rsidRPr="00AA2F9F">
              <w:rPr>
                <w:rFonts w:eastAsia="Calibri" w:cs="Calibri"/>
              </w:rPr>
              <w:t xml:space="preserve">“Break even”, other staff costs absorbed by TOIL </w:t>
            </w:r>
          </w:p>
          <w:p w14:paraId="4CB6B7C2" w14:textId="18D3A535" w:rsidR="5B4B0BAE" w:rsidRDefault="35E20EDF">
            <w:r w:rsidRPr="00AA2F9F">
              <w:rPr>
                <w:rFonts w:eastAsia="Calibri" w:cs="Calibri"/>
              </w:rPr>
              <w:t xml:space="preserve">21/22 £5k p.a. surplus thereafter </w:t>
            </w:r>
          </w:p>
        </w:tc>
        <w:tc>
          <w:tcPr>
            <w:tcW w:w="3009" w:type="dxa"/>
          </w:tcPr>
          <w:p w14:paraId="48ABE71F" w14:textId="5C157F02" w:rsidR="5B4B0BAE" w:rsidRDefault="35E20EDF">
            <w:r w:rsidRPr="00AA2F9F">
              <w:rPr>
                <w:rFonts w:eastAsia="Calibri" w:cs="Calibri"/>
              </w:rPr>
              <w:t xml:space="preserve">Other staff opportunity costs </w:t>
            </w:r>
          </w:p>
        </w:tc>
      </w:tr>
      <w:tr w:rsidR="5B4B0BAE" w14:paraId="250CE8B9" w14:textId="77777777" w:rsidTr="35E20EDF">
        <w:tc>
          <w:tcPr>
            <w:tcW w:w="3009" w:type="dxa"/>
          </w:tcPr>
          <w:p w14:paraId="27653CC8" w14:textId="4F932EE3" w:rsidR="5B4B0BAE" w:rsidRDefault="35E20EDF">
            <w:r w:rsidRPr="00AA2F9F">
              <w:rPr>
                <w:rFonts w:eastAsia="Calibri" w:cs="Calibri"/>
              </w:rPr>
              <w:t>Marketing</w:t>
            </w:r>
          </w:p>
        </w:tc>
        <w:tc>
          <w:tcPr>
            <w:tcW w:w="3009" w:type="dxa"/>
          </w:tcPr>
          <w:p w14:paraId="775F004F" w14:textId="1A8EA2D8" w:rsidR="5B4B0BAE" w:rsidRPr="00AA2F9F" w:rsidRDefault="0AEA985F" w:rsidP="0AEA985F">
            <w:pPr>
              <w:rPr>
                <w:rFonts w:eastAsia="Calibri" w:cs="Calibri"/>
              </w:rPr>
            </w:pPr>
            <w:r w:rsidRPr="00AA2F9F">
              <w:rPr>
                <w:rFonts w:eastAsia="Calibri" w:cs="Calibri"/>
              </w:rPr>
              <w:t>19/20 – £14k budget increase</w:t>
            </w:r>
          </w:p>
          <w:p w14:paraId="2951943E" w14:textId="6793F62C" w:rsidR="5B4B0BAE" w:rsidRPr="00AA2F9F" w:rsidRDefault="35E20EDF">
            <w:pPr>
              <w:rPr>
                <w:rFonts w:eastAsia="Calibri" w:cs="Calibri"/>
              </w:rPr>
            </w:pPr>
            <w:r w:rsidRPr="00AA2F9F">
              <w:rPr>
                <w:rFonts w:eastAsia="Calibri" w:cs="Calibri"/>
              </w:rPr>
              <w:t xml:space="preserve">20/21 - £50k </w:t>
            </w:r>
            <w:r w:rsidR="2D0E1C6D" w:rsidRPr="00AA2F9F">
              <w:rPr>
                <w:rFonts w:eastAsia="Calibri" w:cs="Calibri"/>
              </w:rPr>
              <w:t>uplift</w:t>
            </w:r>
            <w:r w:rsidRPr="00AA2F9F">
              <w:rPr>
                <w:rFonts w:eastAsia="Calibri" w:cs="Calibri"/>
              </w:rPr>
              <w:t xml:space="preserve"> </w:t>
            </w:r>
          </w:p>
          <w:p w14:paraId="7B3826AC" w14:textId="62649FB0" w:rsidR="5B4B0BAE" w:rsidRDefault="35E20EDF">
            <w:r w:rsidRPr="00AA2F9F">
              <w:rPr>
                <w:rFonts w:eastAsia="Calibri" w:cs="Calibri"/>
              </w:rPr>
              <w:t xml:space="preserve"> </w:t>
            </w:r>
          </w:p>
        </w:tc>
        <w:tc>
          <w:tcPr>
            <w:tcW w:w="3009" w:type="dxa"/>
          </w:tcPr>
          <w:p w14:paraId="7116B315" w14:textId="3B0B5886" w:rsidR="5B4B0BAE" w:rsidRDefault="2D0E1C6D" w:rsidP="2D0E1C6D">
            <w:pPr>
              <w:rPr>
                <w:rFonts w:ascii="Calibri" w:eastAsia="Calibri" w:hAnsi="Calibri" w:cs="Calibri"/>
              </w:rPr>
            </w:pPr>
            <w:r w:rsidRPr="2D0E1C6D">
              <w:rPr>
                <w:rFonts w:ascii="Calibri" w:eastAsia="Calibri" w:hAnsi="Calibri" w:cs="Calibri"/>
              </w:rPr>
              <w:t>Untested activity</w:t>
            </w:r>
          </w:p>
          <w:p w14:paraId="382D4729" w14:textId="2F106072" w:rsidR="5B4B0BAE" w:rsidRDefault="35E20EDF">
            <w:r w:rsidRPr="00AA2F9F">
              <w:rPr>
                <w:rFonts w:eastAsia="Calibri" w:cs="Calibri"/>
              </w:rPr>
              <w:t xml:space="preserve"> </w:t>
            </w:r>
          </w:p>
        </w:tc>
      </w:tr>
      <w:tr w:rsidR="5B4B0BAE" w14:paraId="41AF252B" w14:textId="77777777" w:rsidTr="35E20EDF">
        <w:tc>
          <w:tcPr>
            <w:tcW w:w="3009" w:type="dxa"/>
            <w:shd w:val="clear" w:color="auto" w:fill="FFFF00"/>
          </w:tcPr>
          <w:p w14:paraId="5E500E73" w14:textId="247D3782" w:rsidR="5B4B0BAE" w:rsidRDefault="35E20EDF">
            <w:r w:rsidRPr="00AA2F9F">
              <w:rPr>
                <w:rFonts w:eastAsia="Calibri" w:cs="Calibri"/>
                <w:highlight w:val="yellow"/>
              </w:rPr>
              <w:t>Cost of Sales</w:t>
            </w:r>
          </w:p>
          <w:p w14:paraId="50E51250" w14:textId="30632B5A" w:rsidR="5B4B0BAE" w:rsidRDefault="35E20EDF">
            <w:r w:rsidRPr="00AA2F9F">
              <w:rPr>
                <w:rFonts w:eastAsia="Calibri" w:cs="Calibri"/>
                <w:highlight w:val="yellow"/>
              </w:rPr>
              <w:t xml:space="preserve"> </w:t>
            </w:r>
          </w:p>
        </w:tc>
        <w:tc>
          <w:tcPr>
            <w:tcW w:w="3009" w:type="dxa"/>
            <w:shd w:val="clear" w:color="auto" w:fill="FFFF00"/>
          </w:tcPr>
          <w:p w14:paraId="3489248A" w14:textId="2F38B435" w:rsidR="5B4B0BAE" w:rsidRDefault="5B4B0BAE"/>
        </w:tc>
        <w:tc>
          <w:tcPr>
            <w:tcW w:w="3009" w:type="dxa"/>
            <w:shd w:val="clear" w:color="auto" w:fill="FFFF00"/>
          </w:tcPr>
          <w:p w14:paraId="31C3A878" w14:textId="16A0290B" w:rsidR="5B4B0BAE" w:rsidRDefault="5B4B0BAE"/>
        </w:tc>
      </w:tr>
      <w:tr w:rsidR="5B4B0BAE" w14:paraId="6B676657" w14:textId="77777777" w:rsidTr="35E20EDF">
        <w:tc>
          <w:tcPr>
            <w:tcW w:w="3009" w:type="dxa"/>
          </w:tcPr>
          <w:p w14:paraId="7713319A" w14:textId="0C8CEF4A" w:rsidR="5B4B0BAE" w:rsidRDefault="35E20EDF">
            <w:r w:rsidRPr="00AA2F9F">
              <w:rPr>
                <w:rFonts w:eastAsia="Calibri" w:cs="Calibri"/>
              </w:rPr>
              <w:t>Retail - Shop &amp; online</w:t>
            </w:r>
          </w:p>
        </w:tc>
        <w:tc>
          <w:tcPr>
            <w:tcW w:w="3009" w:type="dxa"/>
          </w:tcPr>
          <w:p w14:paraId="4D1B9396" w14:textId="779156BD" w:rsidR="5B4B0BAE" w:rsidRDefault="35E20EDF">
            <w:r w:rsidRPr="00AA2F9F">
              <w:rPr>
                <w:rFonts w:eastAsia="Calibri" w:cs="Calibri"/>
              </w:rPr>
              <w:t xml:space="preserve">52% GP   </w:t>
            </w:r>
            <w:r w:rsidRPr="00AA2F9F">
              <w:rPr>
                <w:rFonts w:eastAsia="Calibri" w:cs="Calibri"/>
                <w:i/>
              </w:rPr>
              <w:t>(currently 54%)</w:t>
            </w:r>
            <w:r w:rsidRPr="00AA2F9F">
              <w:rPr>
                <w:rFonts w:eastAsia="Calibri" w:cs="Calibri"/>
              </w:rPr>
              <w:t xml:space="preserve"> </w:t>
            </w:r>
          </w:p>
        </w:tc>
        <w:tc>
          <w:tcPr>
            <w:tcW w:w="3009" w:type="dxa"/>
          </w:tcPr>
          <w:p w14:paraId="21FB66D9" w14:textId="5D53AA7F" w:rsidR="5B4B0BAE" w:rsidRDefault="35E20EDF">
            <w:r w:rsidRPr="00AA2F9F">
              <w:rPr>
                <w:rFonts w:eastAsia="Calibri" w:cs="Calibri"/>
              </w:rPr>
              <w:t>Impact on prices driven by Brexit and other inflationary factors</w:t>
            </w:r>
          </w:p>
        </w:tc>
      </w:tr>
      <w:tr w:rsidR="5B4B0BAE" w14:paraId="032D3154" w14:textId="77777777" w:rsidTr="35E20EDF">
        <w:tc>
          <w:tcPr>
            <w:tcW w:w="3009" w:type="dxa"/>
          </w:tcPr>
          <w:p w14:paraId="23C2642C" w14:textId="09A5A7C0" w:rsidR="5B4B0BAE" w:rsidRDefault="35E20EDF">
            <w:r w:rsidRPr="00AA2F9F">
              <w:rPr>
                <w:rFonts w:eastAsia="Calibri" w:cs="Calibri"/>
              </w:rPr>
              <w:t>Shop Extra</w:t>
            </w:r>
          </w:p>
        </w:tc>
        <w:tc>
          <w:tcPr>
            <w:tcW w:w="3009" w:type="dxa"/>
          </w:tcPr>
          <w:p w14:paraId="020A199F" w14:textId="71D13009" w:rsidR="5B4B0BAE" w:rsidRDefault="35E20EDF">
            <w:r w:rsidRPr="00AA2F9F">
              <w:rPr>
                <w:rFonts w:eastAsia="Calibri" w:cs="Calibri"/>
              </w:rPr>
              <w:t xml:space="preserve">38% GP  </w:t>
            </w:r>
            <w:r w:rsidRPr="00AA2F9F">
              <w:rPr>
                <w:rFonts w:eastAsia="Calibri" w:cs="Calibri"/>
                <w:i/>
              </w:rPr>
              <w:t xml:space="preserve">(currently 36%)  </w:t>
            </w:r>
          </w:p>
        </w:tc>
        <w:tc>
          <w:tcPr>
            <w:tcW w:w="3009" w:type="dxa"/>
          </w:tcPr>
          <w:p w14:paraId="525D5503" w14:textId="491D495B" w:rsidR="5B4B0BAE" w:rsidRDefault="35E20EDF">
            <w:r w:rsidRPr="00AA2F9F">
              <w:rPr>
                <w:rFonts w:eastAsia="Calibri" w:cs="Calibri"/>
              </w:rPr>
              <w:t xml:space="preserve"> </w:t>
            </w:r>
          </w:p>
        </w:tc>
      </w:tr>
      <w:tr w:rsidR="5B4B0BAE" w14:paraId="1D519DEA" w14:textId="77777777" w:rsidTr="35E20EDF">
        <w:tc>
          <w:tcPr>
            <w:tcW w:w="3009" w:type="dxa"/>
          </w:tcPr>
          <w:p w14:paraId="543FD2A6" w14:textId="120270FA" w:rsidR="5B4B0BAE" w:rsidRDefault="35E20EDF">
            <w:r w:rsidRPr="00AA2F9F">
              <w:rPr>
                <w:rFonts w:eastAsia="Calibri" w:cs="Calibri"/>
              </w:rPr>
              <w:t>CX Bar</w:t>
            </w:r>
          </w:p>
        </w:tc>
        <w:tc>
          <w:tcPr>
            <w:tcW w:w="3009" w:type="dxa"/>
          </w:tcPr>
          <w:p w14:paraId="68FDC00A" w14:textId="03ECBEF1" w:rsidR="5B4B0BAE" w:rsidRDefault="35E20EDF">
            <w:r w:rsidRPr="00AA2F9F">
              <w:rPr>
                <w:rFonts w:eastAsia="Calibri" w:cs="Calibri"/>
              </w:rPr>
              <w:t xml:space="preserve">70% GP (composite rate) </w:t>
            </w:r>
            <w:r w:rsidRPr="00AA2F9F">
              <w:rPr>
                <w:rFonts w:eastAsia="Calibri" w:cs="Calibri"/>
                <w:i/>
              </w:rPr>
              <w:t>(currently 71%)</w:t>
            </w:r>
          </w:p>
        </w:tc>
        <w:tc>
          <w:tcPr>
            <w:tcW w:w="3009" w:type="dxa"/>
          </w:tcPr>
          <w:p w14:paraId="73E40AE6" w14:textId="591717C9" w:rsidR="5B4B0BAE" w:rsidRDefault="35E20EDF">
            <w:r w:rsidRPr="00AA2F9F">
              <w:rPr>
                <w:rFonts w:eastAsia="Calibri" w:cs="Calibri"/>
              </w:rPr>
              <w:t xml:space="preserve"> </w:t>
            </w:r>
          </w:p>
        </w:tc>
      </w:tr>
      <w:tr w:rsidR="5B4B0BAE" w14:paraId="52728998" w14:textId="77777777" w:rsidTr="35E20EDF">
        <w:tc>
          <w:tcPr>
            <w:tcW w:w="3009" w:type="dxa"/>
          </w:tcPr>
          <w:p w14:paraId="5B56DC9D" w14:textId="035C32AF" w:rsidR="5B4B0BAE" w:rsidRDefault="35E20EDF">
            <w:r w:rsidRPr="00AA2F9F">
              <w:rPr>
                <w:rFonts w:eastAsia="Calibri" w:cs="Calibri"/>
              </w:rPr>
              <w:t>H Bar</w:t>
            </w:r>
          </w:p>
        </w:tc>
        <w:tc>
          <w:tcPr>
            <w:tcW w:w="3009" w:type="dxa"/>
          </w:tcPr>
          <w:p w14:paraId="68F034FE" w14:textId="7BD2E779" w:rsidR="5B4B0BAE" w:rsidRDefault="35E20EDF">
            <w:r w:rsidRPr="00AA2F9F">
              <w:rPr>
                <w:rFonts w:eastAsia="Calibri" w:cs="Calibri"/>
              </w:rPr>
              <w:t xml:space="preserve">66% GP (composite rate) </w:t>
            </w:r>
            <w:r w:rsidRPr="00AA2F9F">
              <w:rPr>
                <w:rFonts w:eastAsia="Calibri" w:cs="Calibri"/>
                <w:i/>
              </w:rPr>
              <w:t>(currently 71%)</w:t>
            </w:r>
          </w:p>
        </w:tc>
        <w:tc>
          <w:tcPr>
            <w:tcW w:w="3009" w:type="dxa"/>
          </w:tcPr>
          <w:p w14:paraId="784AD6B2" w14:textId="5CAF4DB0" w:rsidR="5B4B0BAE" w:rsidRDefault="35E20EDF">
            <w:r w:rsidRPr="00AA2F9F">
              <w:rPr>
                <w:rFonts w:eastAsia="Calibri" w:cs="Calibri"/>
              </w:rPr>
              <w:t xml:space="preserve"> </w:t>
            </w:r>
          </w:p>
        </w:tc>
      </w:tr>
      <w:tr w:rsidR="5B4B0BAE" w14:paraId="2128CBDC" w14:textId="77777777" w:rsidTr="35E20EDF">
        <w:tc>
          <w:tcPr>
            <w:tcW w:w="3009" w:type="dxa"/>
          </w:tcPr>
          <w:p w14:paraId="35D49668" w14:textId="146195C0" w:rsidR="5B4B0BAE" w:rsidRDefault="35E20EDF">
            <w:r w:rsidRPr="00AA2F9F">
              <w:rPr>
                <w:rFonts w:eastAsia="Calibri" w:cs="Calibri"/>
              </w:rPr>
              <w:t xml:space="preserve">568 &amp; Union </w:t>
            </w:r>
          </w:p>
        </w:tc>
        <w:tc>
          <w:tcPr>
            <w:tcW w:w="3009" w:type="dxa"/>
          </w:tcPr>
          <w:p w14:paraId="33F534E2" w14:textId="1B799212" w:rsidR="5B4B0BAE" w:rsidRDefault="35E20EDF">
            <w:r w:rsidRPr="00AA2F9F">
              <w:rPr>
                <w:rFonts w:eastAsia="Calibri" w:cs="Calibri"/>
              </w:rPr>
              <w:t>67% GP (composite rate)</w:t>
            </w:r>
          </w:p>
          <w:p w14:paraId="5AC4A997" w14:textId="0AA16E08" w:rsidR="5B4B0BAE" w:rsidRDefault="35E20EDF">
            <w:r w:rsidRPr="00AA2F9F">
              <w:rPr>
                <w:rFonts w:eastAsia="Calibri" w:cs="Calibri"/>
                <w:i/>
              </w:rPr>
              <w:t>(currently 67%)</w:t>
            </w:r>
          </w:p>
        </w:tc>
        <w:tc>
          <w:tcPr>
            <w:tcW w:w="3009" w:type="dxa"/>
          </w:tcPr>
          <w:p w14:paraId="49721455" w14:textId="66F773FF" w:rsidR="5B4B0BAE" w:rsidRDefault="35E20EDF">
            <w:r w:rsidRPr="00AA2F9F">
              <w:rPr>
                <w:rFonts w:eastAsia="Calibri" w:cs="Calibri"/>
              </w:rPr>
              <w:t xml:space="preserve">Sales mix will change and potentially give a reduced contribution </w:t>
            </w:r>
          </w:p>
        </w:tc>
      </w:tr>
      <w:tr w:rsidR="5B4B0BAE" w14:paraId="084708F7" w14:textId="77777777" w:rsidTr="35E20EDF">
        <w:tc>
          <w:tcPr>
            <w:tcW w:w="3009" w:type="dxa"/>
          </w:tcPr>
          <w:p w14:paraId="5FD7EFFE" w14:textId="1C259317" w:rsidR="5B4B0BAE" w:rsidRDefault="35E20EDF">
            <w:r w:rsidRPr="00AA2F9F">
              <w:rPr>
                <w:rFonts w:eastAsia="Calibri" w:cs="Calibri"/>
              </w:rPr>
              <w:t>Metric</w:t>
            </w:r>
          </w:p>
        </w:tc>
        <w:tc>
          <w:tcPr>
            <w:tcW w:w="3009" w:type="dxa"/>
          </w:tcPr>
          <w:p w14:paraId="39E7F1DC" w14:textId="4645C25A" w:rsidR="5B4B0BAE" w:rsidRDefault="35E20EDF">
            <w:r w:rsidRPr="00AA2F9F">
              <w:rPr>
                <w:rFonts w:eastAsia="Calibri" w:cs="Calibri"/>
              </w:rPr>
              <w:t>70% (composite rate)</w:t>
            </w:r>
          </w:p>
        </w:tc>
        <w:tc>
          <w:tcPr>
            <w:tcW w:w="3009" w:type="dxa"/>
          </w:tcPr>
          <w:p w14:paraId="51930B9D" w14:textId="65FA3957" w:rsidR="5B4B0BAE" w:rsidRDefault="35E20EDF">
            <w:r w:rsidRPr="00AA2F9F">
              <w:rPr>
                <w:rFonts w:eastAsia="Calibri" w:cs="Calibri"/>
              </w:rPr>
              <w:t xml:space="preserve"> </w:t>
            </w:r>
          </w:p>
        </w:tc>
      </w:tr>
      <w:tr w:rsidR="5B4B0BAE" w14:paraId="3EB54578" w14:textId="77777777" w:rsidTr="35E20EDF">
        <w:tc>
          <w:tcPr>
            <w:tcW w:w="3009" w:type="dxa"/>
            <w:shd w:val="clear" w:color="auto" w:fill="FFFF00"/>
          </w:tcPr>
          <w:p w14:paraId="29550425" w14:textId="4B131BF7" w:rsidR="5B4B0BAE" w:rsidRDefault="35E20EDF">
            <w:r w:rsidRPr="00AA2F9F">
              <w:rPr>
                <w:rFonts w:eastAsia="Calibri" w:cs="Calibri"/>
                <w:highlight w:val="yellow"/>
              </w:rPr>
              <w:t xml:space="preserve">Expenditure </w:t>
            </w:r>
          </w:p>
          <w:p w14:paraId="2D92D977" w14:textId="4FA9B463" w:rsidR="5B4B0BAE" w:rsidRDefault="35E20EDF">
            <w:r w:rsidRPr="00AA2F9F">
              <w:rPr>
                <w:rFonts w:eastAsia="Calibri" w:cs="Calibri"/>
                <w:highlight w:val="yellow"/>
              </w:rPr>
              <w:t xml:space="preserve"> </w:t>
            </w:r>
          </w:p>
        </w:tc>
        <w:tc>
          <w:tcPr>
            <w:tcW w:w="3009" w:type="dxa"/>
            <w:shd w:val="clear" w:color="auto" w:fill="FFFF00"/>
          </w:tcPr>
          <w:p w14:paraId="7E910CA7" w14:textId="5E1B5E23" w:rsidR="5B4B0BAE" w:rsidRDefault="5B4B0BAE"/>
        </w:tc>
        <w:tc>
          <w:tcPr>
            <w:tcW w:w="3009" w:type="dxa"/>
            <w:shd w:val="clear" w:color="auto" w:fill="FFFF00"/>
          </w:tcPr>
          <w:p w14:paraId="42E4D5CF" w14:textId="01513772" w:rsidR="5B4B0BAE" w:rsidRDefault="5B4B0BAE"/>
        </w:tc>
      </w:tr>
      <w:tr w:rsidR="5B4B0BAE" w14:paraId="3C124B1F" w14:textId="77777777" w:rsidTr="35E20EDF">
        <w:tc>
          <w:tcPr>
            <w:tcW w:w="3009" w:type="dxa"/>
          </w:tcPr>
          <w:p w14:paraId="1A4FF198" w14:textId="14F92745" w:rsidR="5B4B0BAE" w:rsidRDefault="35E20EDF">
            <w:r w:rsidRPr="00AA2F9F">
              <w:rPr>
                <w:rFonts w:eastAsia="Calibri" w:cs="Calibri"/>
              </w:rPr>
              <w:t xml:space="preserve">CSP Grant </w:t>
            </w:r>
          </w:p>
        </w:tc>
        <w:tc>
          <w:tcPr>
            <w:tcW w:w="3009" w:type="dxa"/>
          </w:tcPr>
          <w:p w14:paraId="7F1629E5" w14:textId="67E49FCC" w:rsidR="5B4B0BAE" w:rsidRDefault="35E20EDF">
            <w:r w:rsidRPr="00AA2F9F">
              <w:rPr>
                <w:rFonts w:eastAsia="Calibri" w:cs="Calibri"/>
              </w:rPr>
              <w:t>19/20 0%, uplift funded by prior year’s underspend</w:t>
            </w:r>
          </w:p>
          <w:p w14:paraId="61A2E079" w14:textId="1C237C99" w:rsidR="5B4B0BAE" w:rsidRDefault="35E20EDF">
            <w:r w:rsidRPr="00AA2F9F">
              <w:rPr>
                <w:rFonts w:eastAsia="Calibri" w:cs="Calibri"/>
              </w:rPr>
              <w:t>Activities Development Fund funded by grant underspends</w:t>
            </w:r>
          </w:p>
          <w:p w14:paraId="76F19AC1" w14:textId="0A44D16D" w:rsidR="5B4B0BAE" w:rsidRDefault="35E20EDF">
            <w:r w:rsidRPr="00AA2F9F">
              <w:rPr>
                <w:rFonts w:eastAsia="Calibri" w:cs="Calibri"/>
              </w:rPr>
              <w:t xml:space="preserve">CPI (3%) p.a. uplift thereafter </w:t>
            </w:r>
          </w:p>
          <w:p w14:paraId="43F4326C" w14:textId="7FB4B3DD" w:rsidR="5B4B0BAE" w:rsidRDefault="35E20EDF">
            <w:r w:rsidRPr="00AA2F9F">
              <w:rPr>
                <w:rFonts w:eastAsia="Calibri" w:cs="Calibri"/>
              </w:rPr>
              <w:t xml:space="preserve"> </w:t>
            </w:r>
          </w:p>
        </w:tc>
        <w:tc>
          <w:tcPr>
            <w:tcW w:w="3009" w:type="dxa"/>
          </w:tcPr>
          <w:p w14:paraId="2A63F744" w14:textId="0652DB09" w:rsidR="5B4B0BAE" w:rsidRDefault="35E20EDF">
            <w:r w:rsidRPr="00AA2F9F">
              <w:rPr>
                <w:rFonts w:eastAsia="Calibri" w:cs="Calibri"/>
              </w:rPr>
              <w:t xml:space="preserve"> </w:t>
            </w:r>
          </w:p>
        </w:tc>
      </w:tr>
      <w:tr w:rsidR="5B4B0BAE" w14:paraId="621233C1" w14:textId="77777777" w:rsidTr="35E20EDF">
        <w:tc>
          <w:tcPr>
            <w:tcW w:w="3009" w:type="dxa"/>
            <w:shd w:val="clear" w:color="auto" w:fill="FFFF00"/>
          </w:tcPr>
          <w:p w14:paraId="382177FB" w14:textId="092CCFB5" w:rsidR="5B4B0BAE" w:rsidRDefault="35E20EDF">
            <w:r w:rsidRPr="00AA2F9F">
              <w:rPr>
                <w:rFonts w:eastAsia="Calibri" w:cs="Calibri"/>
                <w:highlight w:val="yellow"/>
              </w:rPr>
              <w:t xml:space="preserve">Staffing </w:t>
            </w:r>
          </w:p>
          <w:p w14:paraId="5C525146" w14:textId="63B010E9" w:rsidR="5B4B0BAE" w:rsidRDefault="35E20EDF">
            <w:r w:rsidRPr="00AA2F9F">
              <w:rPr>
                <w:rFonts w:eastAsia="Calibri" w:cs="Calibri"/>
                <w:highlight w:val="yellow"/>
              </w:rPr>
              <w:t xml:space="preserve"> </w:t>
            </w:r>
          </w:p>
        </w:tc>
        <w:tc>
          <w:tcPr>
            <w:tcW w:w="3009" w:type="dxa"/>
            <w:shd w:val="clear" w:color="auto" w:fill="FFFF00"/>
          </w:tcPr>
          <w:p w14:paraId="021049E6" w14:textId="2B72905D" w:rsidR="5B4B0BAE" w:rsidRDefault="5B4B0BAE"/>
        </w:tc>
        <w:tc>
          <w:tcPr>
            <w:tcW w:w="3009" w:type="dxa"/>
            <w:shd w:val="clear" w:color="auto" w:fill="FFFF00"/>
          </w:tcPr>
          <w:p w14:paraId="013F20C4" w14:textId="6080CF54" w:rsidR="5B4B0BAE" w:rsidRDefault="5B4B0BAE"/>
        </w:tc>
      </w:tr>
      <w:tr w:rsidR="5B4B0BAE" w14:paraId="502EB11C" w14:textId="77777777" w:rsidTr="35E20EDF">
        <w:tc>
          <w:tcPr>
            <w:tcW w:w="3009" w:type="dxa"/>
          </w:tcPr>
          <w:p w14:paraId="151E99DC" w14:textId="1ACF6DD9" w:rsidR="5B4B0BAE" w:rsidRDefault="35E20EDF">
            <w:r w:rsidRPr="00AA2F9F">
              <w:rPr>
                <w:rFonts w:eastAsia="Calibri" w:cs="Calibri"/>
              </w:rPr>
              <w:t xml:space="preserve">Permanent Staff </w:t>
            </w:r>
          </w:p>
        </w:tc>
        <w:tc>
          <w:tcPr>
            <w:tcW w:w="3009" w:type="dxa"/>
          </w:tcPr>
          <w:p w14:paraId="57438F67" w14:textId="7E164023" w:rsidR="5B4B0BAE" w:rsidRDefault="35E20EDF">
            <w:r w:rsidRPr="00AA2F9F">
              <w:rPr>
                <w:rFonts w:eastAsia="Calibri" w:cs="Calibri"/>
              </w:rPr>
              <w:t xml:space="preserve">3% p.a. = 2% inflation + 1% incremental </w:t>
            </w:r>
          </w:p>
          <w:p w14:paraId="63596A57" w14:textId="78900F4F" w:rsidR="5B4B0BAE" w:rsidRDefault="35E20EDF">
            <w:r w:rsidRPr="00AA2F9F">
              <w:rPr>
                <w:rFonts w:eastAsia="Calibri" w:cs="Calibri"/>
              </w:rPr>
              <w:t xml:space="preserve"> </w:t>
            </w:r>
          </w:p>
          <w:p w14:paraId="7C168817" w14:textId="0E12E3C5" w:rsidR="5B4B0BAE" w:rsidRDefault="35E20EDF">
            <w:r w:rsidRPr="00AA2F9F">
              <w:rPr>
                <w:rFonts w:eastAsia="Calibri" w:cs="Calibri"/>
              </w:rPr>
              <w:t>Headcount frozen in model</w:t>
            </w:r>
          </w:p>
        </w:tc>
        <w:tc>
          <w:tcPr>
            <w:tcW w:w="3009" w:type="dxa"/>
          </w:tcPr>
          <w:p w14:paraId="5A123EBD" w14:textId="16FD81AE" w:rsidR="5B4B0BAE" w:rsidRDefault="35E20EDF">
            <w:r w:rsidRPr="00AA2F9F">
              <w:rPr>
                <w:rFonts w:eastAsia="Calibri" w:cs="Calibri"/>
              </w:rPr>
              <w:t>Pressure on pension costs</w:t>
            </w:r>
          </w:p>
        </w:tc>
      </w:tr>
      <w:tr w:rsidR="5B4B0BAE" w14:paraId="318E0208" w14:textId="77777777" w:rsidTr="35E20EDF">
        <w:tc>
          <w:tcPr>
            <w:tcW w:w="3009" w:type="dxa"/>
          </w:tcPr>
          <w:p w14:paraId="096D8769" w14:textId="411F89BE" w:rsidR="5B4B0BAE" w:rsidRDefault="35E20EDF">
            <w:r w:rsidRPr="00AA2F9F">
              <w:rPr>
                <w:rFonts w:eastAsia="Calibri" w:cs="Calibri"/>
              </w:rPr>
              <w:t>Temporary Staff</w:t>
            </w:r>
          </w:p>
        </w:tc>
        <w:tc>
          <w:tcPr>
            <w:tcW w:w="3009" w:type="dxa"/>
          </w:tcPr>
          <w:p w14:paraId="38054655" w14:textId="728C7A93" w:rsidR="5B4B0BAE" w:rsidRDefault="35E20EDF">
            <w:r w:rsidRPr="00AA2F9F">
              <w:rPr>
                <w:rFonts w:eastAsia="Calibri" w:cs="Calibri"/>
              </w:rPr>
              <w:t xml:space="preserve">5% National Living Wage </w:t>
            </w:r>
          </w:p>
          <w:p w14:paraId="6DDACCBF" w14:textId="57E49280" w:rsidR="5B4B0BAE" w:rsidRDefault="35E20EDF">
            <w:r w:rsidRPr="00AA2F9F">
              <w:rPr>
                <w:rFonts w:eastAsia="Calibri" w:cs="Calibri"/>
              </w:rPr>
              <w:t xml:space="preserve"> </w:t>
            </w:r>
          </w:p>
        </w:tc>
        <w:tc>
          <w:tcPr>
            <w:tcW w:w="3009" w:type="dxa"/>
          </w:tcPr>
          <w:p w14:paraId="2157E044" w14:textId="2106BEDE" w:rsidR="5B4B0BAE" w:rsidRDefault="35E20EDF">
            <w:r w:rsidRPr="00AA2F9F">
              <w:rPr>
                <w:rFonts w:eastAsia="Calibri" w:cs="Calibri"/>
              </w:rPr>
              <w:t xml:space="preserve">Open to external government </w:t>
            </w:r>
          </w:p>
        </w:tc>
      </w:tr>
      <w:tr w:rsidR="5B4B0BAE" w14:paraId="44526D4C" w14:textId="77777777" w:rsidTr="35E20EDF">
        <w:tc>
          <w:tcPr>
            <w:tcW w:w="3009" w:type="dxa"/>
            <w:shd w:val="clear" w:color="auto" w:fill="FFFF00"/>
          </w:tcPr>
          <w:p w14:paraId="31267EBA" w14:textId="09B66A33" w:rsidR="5B4B0BAE" w:rsidRDefault="35E20EDF">
            <w:r w:rsidRPr="00AA2F9F">
              <w:rPr>
                <w:rFonts w:eastAsia="Calibri" w:cs="Calibri"/>
                <w:highlight w:val="yellow"/>
              </w:rPr>
              <w:t>Other Direct Costs</w:t>
            </w:r>
          </w:p>
          <w:p w14:paraId="6C6F0EF7" w14:textId="7AC83A34" w:rsidR="5B4B0BAE" w:rsidRDefault="35E20EDF">
            <w:r w:rsidRPr="00AA2F9F">
              <w:rPr>
                <w:rFonts w:eastAsia="Calibri" w:cs="Calibri"/>
                <w:highlight w:val="yellow"/>
              </w:rPr>
              <w:t xml:space="preserve"> </w:t>
            </w:r>
          </w:p>
        </w:tc>
        <w:tc>
          <w:tcPr>
            <w:tcW w:w="3009" w:type="dxa"/>
            <w:shd w:val="clear" w:color="auto" w:fill="FFFF00"/>
          </w:tcPr>
          <w:p w14:paraId="12FC9CAA" w14:textId="43996883" w:rsidR="5B4B0BAE" w:rsidRDefault="5B4B0BAE"/>
        </w:tc>
        <w:tc>
          <w:tcPr>
            <w:tcW w:w="3009" w:type="dxa"/>
            <w:shd w:val="clear" w:color="auto" w:fill="FFFF00"/>
          </w:tcPr>
          <w:p w14:paraId="47215456" w14:textId="323D27B7" w:rsidR="5B4B0BAE" w:rsidRDefault="5B4B0BAE"/>
        </w:tc>
      </w:tr>
      <w:tr w:rsidR="5B4B0BAE" w14:paraId="211D03AA" w14:textId="77777777" w:rsidTr="35E20EDF">
        <w:tc>
          <w:tcPr>
            <w:tcW w:w="3009" w:type="dxa"/>
          </w:tcPr>
          <w:p w14:paraId="578E363C" w14:textId="66170961" w:rsidR="5B4B0BAE" w:rsidRDefault="35E20EDF">
            <w:r w:rsidRPr="00AA2F9F">
              <w:rPr>
                <w:rFonts w:eastAsia="Calibri" w:cs="Calibri"/>
              </w:rPr>
              <w:t xml:space="preserve"> </w:t>
            </w:r>
          </w:p>
        </w:tc>
        <w:tc>
          <w:tcPr>
            <w:tcW w:w="3009" w:type="dxa"/>
          </w:tcPr>
          <w:p w14:paraId="3CAAD488" w14:textId="0CFFCC08" w:rsidR="5B4B0BAE" w:rsidRDefault="35E20EDF">
            <w:r w:rsidRPr="00AA2F9F">
              <w:rPr>
                <w:rFonts w:eastAsia="Calibri" w:cs="Calibri"/>
              </w:rPr>
              <w:t xml:space="preserve">No inflationary uplift </w:t>
            </w:r>
          </w:p>
          <w:p w14:paraId="7691ED00" w14:textId="365F2BAF" w:rsidR="5B4B0BAE" w:rsidRDefault="35E20EDF">
            <w:r w:rsidRPr="00AA2F9F">
              <w:rPr>
                <w:rFonts w:eastAsia="Calibri" w:cs="Calibri"/>
              </w:rPr>
              <w:t>Reoccurring efficiencies each year to fund any potential incremental costs worth £22k (£749k * 3%)</w:t>
            </w:r>
          </w:p>
        </w:tc>
        <w:tc>
          <w:tcPr>
            <w:tcW w:w="3009" w:type="dxa"/>
          </w:tcPr>
          <w:p w14:paraId="197B943C" w14:textId="71ADBB94" w:rsidR="5B4B0BAE" w:rsidRDefault="35E20EDF">
            <w:r w:rsidRPr="00AA2F9F">
              <w:rPr>
                <w:rFonts w:eastAsia="Calibri" w:cs="Calibri"/>
              </w:rPr>
              <w:t xml:space="preserve"> </w:t>
            </w:r>
          </w:p>
        </w:tc>
      </w:tr>
      <w:tr w:rsidR="5B4B0BAE" w14:paraId="03B337CE" w14:textId="77777777" w:rsidTr="35E20EDF">
        <w:tc>
          <w:tcPr>
            <w:tcW w:w="3009" w:type="dxa"/>
            <w:shd w:val="clear" w:color="auto" w:fill="FFFF00"/>
          </w:tcPr>
          <w:p w14:paraId="1D63358F" w14:textId="25C00A20" w:rsidR="5B4B0BAE" w:rsidRDefault="35E20EDF">
            <w:r w:rsidRPr="00AA2F9F">
              <w:rPr>
                <w:rFonts w:eastAsia="Calibri" w:cs="Calibri"/>
                <w:highlight w:val="yellow"/>
              </w:rPr>
              <w:t>Capital</w:t>
            </w:r>
          </w:p>
          <w:p w14:paraId="49F5871F" w14:textId="56820590" w:rsidR="5B4B0BAE" w:rsidRDefault="35E20EDF">
            <w:r w:rsidRPr="00AA2F9F">
              <w:rPr>
                <w:rFonts w:eastAsia="Calibri" w:cs="Calibri"/>
                <w:highlight w:val="yellow"/>
              </w:rPr>
              <w:t xml:space="preserve"> </w:t>
            </w:r>
          </w:p>
        </w:tc>
        <w:tc>
          <w:tcPr>
            <w:tcW w:w="3009" w:type="dxa"/>
            <w:shd w:val="clear" w:color="auto" w:fill="FFFF00"/>
          </w:tcPr>
          <w:p w14:paraId="5A7F4219" w14:textId="21120E8F" w:rsidR="5B4B0BAE" w:rsidRDefault="5B4B0BAE"/>
        </w:tc>
        <w:tc>
          <w:tcPr>
            <w:tcW w:w="3009" w:type="dxa"/>
            <w:shd w:val="clear" w:color="auto" w:fill="FFFF00"/>
          </w:tcPr>
          <w:p w14:paraId="59116F66" w14:textId="1095A606" w:rsidR="5B4B0BAE" w:rsidRDefault="5B4B0BAE"/>
        </w:tc>
      </w:tr>
      <w:tr w:rsidR="5B4B0BAE" w14:paraId="49A32F60" w14:textId="77777777" w:rsidTr="35E20EDF">
        <w:tc>
          <w:tcPr>
            <w:tcW w:w="3009" w:type="dxa"/>
          </w:tcPr>
          <w:p w14:paraId="3CAF8BFD" w14:textId="350CE503" w:rsidR="5B4B0BAE" w:rsidRDefault="35E20EDF">
            <w:r w:rsidRPr="00AA2F9F">
              <w:rPr>
                <w:rFonts w:eastAsia="Calibri" w:cs="Calibri"/>
              </w:rPr>
              <w:t xml:space="preserve">Beit Venues </w:t>
            </w:r>
          </w:p>
        </w:tc>
        <w:tc>
          <w:tcPr>
            <w:tcW w:w="3009" w:type="dxa"/>
          </w:tcPr>
          <w:p w14:paraId="54211994" w14:textId="5C9EC5CF" w:rsidR="5B4B0BAE" w:rsidRDefault="35E20EDF">
            <w:r w:rsidRPr="00AA2F9F">
              <w:rPr>
                <w:rFonts w:eastAsia="Calibri" w:cs="Calibri"/>
              </w:rPr>
              <w:t xml:space="preserve">20/21 £100k investment – 10yr life </w:t>
            </w:r>
          </w:p>
        </w:tc>
        <w:tc>
          <w:tcPr>
            <w:tcW w:w="3009" w:type="dxa"/>
          </w:tcPr>
          <w:p w14:paraId="59326F32" w14:textId="5FE8100C" w:rsidR="5B4B0BAE" w:rsidRDefault="35E20EDF">
            <w:r w:rsidRPr="00AA2F9F">
              <w:rPr>
                <w:rFonts w:eastAsia="Calibri" w:cs="Calibri"/>
              </w:rPr>
              <w:t xml:space="preserve"> </w:t>
            </w:r>
          </w:p>
        </w:tc>
      </w:tr>
      <w:tr w:rsidR="5B4B0BAE" w14:paraId="0292E663" w14:textId="77777777" w:rsidTr="35E20EDF">
        <w:tc>
          <w:tcPr>
            <w:tcW w:w="3009" w:type="dxa"/>
          </w:tcPr>
          <w:p w14:paraId="6DCD6C27" w14:textId="14FB331F" w:rsidR="5B4B0BAE" w:rsidRDefault="35E20EDF">
            <w:r w:rsidRPr="00AA2F9F">
              <w:rPr>
                <w:rFonts w:eastAsia="Calibri" w:cs="Calibri"/>
              </w:rPr>
              <w:t>Retail - Shop &amp; online</w:t>
            </w:r>
          </w:p>
        </w:tc>
        <w:tc>
          <w:tcPr>
            <w:tcW w:w="3009" w:type="dxa"/>
          </w:tcPr>
          <w:p w14:paraId="64A633D9" w14:textId="52906CA8" w:rsidR="5B4B0BAE" w:rsidRDefault="35E20EDF">
            <w:r w:rsidRPr="00AA2F9F">
              <w:rPr>
                <w:rFonts w:eastAsia="Calibri" w:cs="Calibri"/>
              </w:rPr>
              <w:t>20/21 £ - 10 yr life</w:t>
            </w:r>
          </w:p>
        </w:tc>
        <w:tc>
          <w:tcPr>
            <w:tcW w:w="3009" w:type="dxa"/>
          </w:tcPr>
          <w:p w14:paraId="02875585" w14:textId="537FA561" w:rsidR="5B4B0BAE" w:rsidRDefault="35E20EDF">
            <w:r w:rsidRPr="00AA2F9F">
              <w:rPr>
                <w:rFonts w:eastAsia="Calibri" w:cs="Calibri"/>
              </w:rPr>
              <w:t xml:space="preserve"> </w:t>
            </w:r>
          </w:p>
        </w:tc>
      </w:tr>
      <w:tr w:rsidR="5B4B0BAE" w14:paraId="77996279" w14:textId="77777777" w:rsidTr="35E20EDF">
        <w:tc>
          <w:tcPr>
            <w:tcW w:w="3009" w:type="dxa"/>
          </w:tcPr>
          <w:p w14:paraId="0F24F9D5" w14:textId="152969E0" w:rsidR="5B4B0BAE" w:rsidRDefault="35E20EDF">
            <w:r w:rsidRPr="00AA2F9F">
              <w:rPr>
                <w:rFonts w:eastAsia="Calibri" w:cs="Calibri"/>
              </w:rPr>
              <w:t>H Bar</w:t>
            </w:r>
          </w:p>
        </w:tc>
        <w:tc>
          <w:tcPr>
            <w:tcW w:w="3009" w:type="dxa"/>
          </w:tcPr>
          <w:p w14:paraId="6BB79966" w14:textId="43993E7B" w:rsidR="5B4B0BAE" w:rsidRDefault="35E20EDF">
            <w:r w:rsidRPr="00AA2F9F">
              <w:rPr>
                <w:rFonts w:eastAsia="Calibri" w:cs="Calibri"/>
              </w:rPr>
              <w:t>19/20 £12k investment – 10 year life</w:t>
            </w:r>
          </w:p>
        </w:tc>
        <w:tc>
          <w:tcPr>
            <w:tcW w:w="3009" w:type="dxa"/>
          </w:tcPr>
          <w:p w14:paraId="6502A106" w14:textId="28DC3F5F" w:rsidR="5B4B0BAE" w:rsidRDefault="35E20EDF">
            <w:r w:rsidRPr="00AA2F9F">
              <w:rPr>
                <w:rFonts w:eastAsia="Calibri" w:cs="Calibri"/>
              </w:rPr>
              <w:t xml:space="preserve"> </w:t>
            </w:r>
          </w:p>
        </w:tc>
      </w:tr>
      <w:tr w:rsidR="5B4B0BAE" w14:paraId="25580ED4" w14:textId="77777777" w:rsidTr="35E20EDF">
        <w:tc>
          <w:tcPr>
            <w:tcW w:w="3009" w:type="dxa"/>
            <w:shd w:val="clear" w:color="auto" w:fill="FFFF00"/>
          </w:tcPr>
          <w:p w14:paraId="635E5FE7" w14:textId="5B1330DD" w:rsidR="5B4B0BAE" w:rsidRDefault="35E20EDF">
            <w:r w:rsidRPr="00AA2F9F">
              <w:rPr>
                <w:rFonts w:eastAsia="Calibri" w:cs="Calibri"/>
                <w:highlight w:val="yellow"/>
              </w:rPr>
              <w:t>Other Investments</w:t>
            </w:r>
          </w:p>
          <w:p w14:paraId="50AA169D" w14:textId="43416AEB" w:rsidR="5B4B0BAE" w:rsidRDefault="35E20EDF">
            <w:r w:rsidRPr="00AA2F9F">
              <w:rPr>
                <w:rFonts w:eastAsia="Calibri" w:cs="Calibri"/>
                <w:highlight w:val="yellow"/>
              </w:rPr>
              <w:t xml:space="preserve"> </w:t>
            </w:r>
          </w:p>
        </w:tc>
        <w:tc>
          <w:tcPr>
            <w:tcW w:w="3009" w:type="dxa"/>
            <w:shd w:val="clear" w:color="auto" w:fill="FFFF00"/>
          </w:tcPr>
          <w:p w14:paraId="66EA6B5D" w14:textId="1B289EA0" w:rsidR="5B4B0BAE" w:rsidRDefault="5B4B0BAE"/>
        </w:tc>
        <w:tc>
          <w:tcPr>
            <w:tcW w:w="3009" w:type="dxa"/>
            <w:shd w:val="clear" w:color="auto" w:fill="FFFF00"/>
          </w:tcPr>
          <w:p w14:paraId="26846834" w14:textId="17792F2D" w:rsidR="5B4B0BAE" w:rsidRDefault="5B4B0BAE"/>
        </w:tc>
      </w:tr>
      <w:tr w:rsidR="5B4B0BAE" w14:paraId="206D67E4" w14:textId="77777777" w:rsidTr="35E20EDF">
        <w:tc>
          <w:tcPr>
            <w:tcW w:w="3009" w:type="dxa"/>
          </w:tcPr>
          <w:p w14:paraId="6924ECA7" w14:textId="0BB3D25F" w:rsidR="5B4B0BAE" w:rsidRDefault="35E20EDF">
            <w:r w:rsidRPr="00AA2F9F">
              <w:rPr>
                <w:rFonts w:eastAsia="Calibri" w:cs="Calibri"/>
              </w:rPr>
              <w:t>Agile Working</w:t>
            </w:r>
          </w:p>
        </w:tc>
        <w:tc>
          <w:tcPr>
            <w:tcW w:w="3009" w:type="dxa"/>
          </w:tcPr>
          <w:p w14:paraId="2CB893E9" w14:textId="58F51716" w:rsidR="5B4B0BAE" w:rsidRPr="00AA2F9F" w:rsidRDefault="35E20EDF">
            <w:pPr>
              <w:rPr>
                <w:rFonts w:eastAsia="Calibri" w:cs="Calibri"/>
              </w:rPr>
            </w:pPr>
            <w:r w:rsidRPr="00AA2F9F">
              <w:rPr>
                <w:rFonts w:eastAsia="Calibri" w:cs="Calibri"/>
              </w:rPr>
              <w:t>20/21 Investment of £10k p.a. with potential saving of £</w:t>
            </w:r>
            <w:r w:rsidR="0AEA985F" w:rsidRPr="00AA2F9F">
              <w:rPr>
                <w:rFonts w:eastAsia="Calibri" w:cs="Calibri"/>
              </w:rPr>
              <w:t>40k</w:t>
            </w:r>
            <w:r w:rsidRPr="00AA2F9F">
              <w:rPr>
                <w:rFonts w:eastAsia="Calibri" w:cs="Calibri"/>
              </w:rPr>
              <w:t xml:space="preserve"> p.a. </w:t>
            </w:r>
          </w:p>
        </w:tc>
        <w:tc>
          <w:tcPr>
            <w:tcW w:w="3009" w:type="dxa"/>
          </w:tcPr>
          <w:p w14:paraId="6647608A" w14:textId="3A0741AF" w:rsidR="5B4B0BAE" w:rsidRDefault="35E20EDF">
            <w:r w:rsidRPr="00AA2F9F">
              <w:rPr>
                <w:rFonts w:eastAsia="Calibri" w:cs="Calibri"/>
              </w:rPr>
              <w:t xml:space="preserve">New initiative </w:t>
            </w:r>
          </w:p>
        </w:tc>
      </w:tr>
      <w:tr w:rsidR="5B4B0BAE" w14:paraId="0454F803" w14:textId="77777777" w:rsidTr="35E20EDF">
        <w:tc>
          <w:tcPr>
            <w:tcW w:w="3009" w:type="dxa"/>
          </w:tcPr>
          <w:p w14:paraId="5786BDA0" w14:textId="11DECEF7" w:rsidR="5B4B0BAE" w:rsidRDefault="35E20EDF">
            <w:r w:rsidRPr="00AA2F9F">
              <w:rPr>
                <w:rFonts w:eastAsia="Calibri" w:cs="Calibri"/>
              </w:rPr>
              <w:t>Alumni Project</w:t>
            </w:r>
          </w:p>
        </w:tc>
        <w:tc>
          <w:tcPr>
            <w:tcW w:w="3009" w:type="dxa"/>
          </w:tcPr>
          <w:p w14:paraId="28C26047" w14:textId="63B068F8" w:rsidR="5B4B0BAE" w:rsidRDefault="35E20EDF">
            <w:r w:rsidRPr="00AA2F9F">
              <w:rPr>
                <w:rFonts w:eastAsia="Calibri" w:cs="Calibri"/>
              </w:rPr>
              <w:t>21/22 – focus on developing Life Membership yielding an estimated £50k p.a.</w:t>
            </w:r>
          </w:p>
        </w:tc>
        <w:tc>
          <w:tcPr>
            <w:tcW w:w="3009" w:type="dxa"/>
          </w:tcPr>
          <w:p w14:paraId="6F36F582" w14:textId="5C91E7BE" w:rsidR="5B4B0BAE" w:rsidRDefault="35E20EDF">
            <w:r w:rsidRPr="00AA2F9F">
              <w:rPr>
                <w:rFonts w:eastAsia="Calibri" w:cs="Calibri"/>
              </w:rPr>
              <w:t xml:space="preserve"> </w:t>
            </w:r>
          </w:p>
        </w:tc>
      </w:tr>
    </w:tbl>
    <w:p w14:paraId="7B19358F" w14:textId="2F95F6BA" w:rsidR="1AC449C6" w:rsidRDefault="1AC449C6">
      <w:pPr>
        <w:rPr>
          <w:b/>
        </w:rPr>
      </w:pPr>
    </w:p>
    <w:p w14:paraId="1FEA5B74" w14:textId="77777777" w:rsidR="007B0546" w:rsidRDefault="007B0546">
      <w:pPr>
        <w:rPr>
          <w:b/>
        </w:rPr>
      </w:pPr>
      <w:r>
        <w:rPr>
          <w:b/>
        </w:rPr>
        <w:br w:type="page"/>
      </w:r>
    </w:p>
    <w:p w14:paraId="3F3E6D1A" w14:textId="7AB63622" w:rsidR="00D03FC7" w:rsidRDefault="00D03FC7" w:rsidP="00D03FC7">
      <w:pPr>
        <w:rPr>
          <w:b/>
        </w:rPr>
      </w:pPr>
      <w:r w:rsidRPr="00D03FC7">
        <w:rPr>
          <w:b/>
        </w:rPr>
        <w:t>Appendix</w:t>
      </w:r>
      <w:r w:rsidR="007B0546">
        <w:rPr>
          <w:b/>
        </w:rPr>
        <w:t xml:space="preserve"> B - </w:t>
      </w:r>
      <w:r w:rsidRPr="00D03FC7">
        <w:rPr>
          <w:b/>
        </w:rPr>
        <w:t>Investment projects: Alumni engagement</w:t>
      </w:r>
    </w:p>
    <w:p w14:paraId="2DB00329" w14:textId="77777777" w:rsidR="00D03FC7" w:rsidRPr="00D03FC7" w:rsidRDefault="00D03FC7" w:rsidP="00D03FC7">
      <w:pPr>
        <w:rPr>
          <w:b/>
        </w:rPr>
      </w:pPr>
    </w:p>
    <w:p w14:paraId="58EC5A15" w14:textId="77777777" w:rsidR="00D03FC7" w:rsidRPr="00AA2F9F" w:rsidRDefault="00D03FC7" w:rsidP="00D03FC7">
      <w:pPr>
        <w:rPr>
          <w:rFonts w:eastAsia="Calibri" w:cs="Calibri"/>
          <w:color w:val="000000" w:themeColor="text1"/>
          <w:sz w:val="21"/>
          <w:szCs w:val="21"/>
        </w:rPr>
      </w:pPr>
      <w:r w:rsidRPr="00AA2F9F">
        <w:rPr>
          <w:rFonts w:eastAsia="Calibri" w:cs="Calibri"/>
          <w:color w:val="000000" w:themeColor="text1"/>
          <w:sz w:val="21"/>
          <w:szCs w:val="21"/>
          <w:u w:val="single"/>
        </w:rPr>
        <w:t>Aim</w:t>
      </w:r>
    </w:p>
    <w:p w14:paraId="7E48B716" w14:textId="77777777" w:rsidR="00D03FC7" w:rsidRPr="00AA2F9F" w:rsidRDefault="00D03FC7" w:rsidP="00D03FC7">
      <w:pPr>
        <w:rPr>
          <w:rFonts w:eastAsia="Calibri" w:cs="Calibri"/>
          <w:color w:val="000000" w:themeColor="text1"/>
          <w:sz w:val="21"/>
          <w:szCs w:val="21"/>
        </w:rPr>
      </w:pPr>
      <w:r w:rsidRPr="00AA2F9F">
        <w:rPr>
          <w:rFonts w:eastAsia="Calibri" w:cs="Calibri"/>
          <w:color w:val="000000" w:themeColor="text1"/>
          <w:sz w:val="21"/>
          <w:szCs w:val="21"/>
        </w:rPr>
        <w:t xml:space="preserve">To improve the relationship that the Union has with the Alumni Relations team, Development and Advancement. </w:t>
      </w:r>
    </w:p>
    <w:p w14:paraId="46A4B091" w14:textId="77777777" w:rsidR="00D03FC7" w:rsidRPr="00AA2F9F" w:rsidRDefault="00D03FC7" w:rsidP="00D03FC7">
      <w:pPr>
        <w:rPr>
          <w:rFonts w:eastAsia="Calibri" w:cs="Calibri"/>
          <w:color w:val="000000" w:themeColor="text1"/>
          <w:sz w:val="21"/>
          <w:szCs w:val="21"/>
        </w:rPr>
      </w:pPr>
      <w:r w:rsidRPr="00AA2F9F">
        <w:rPr>
          <w:rFonts w:eastAsia="Calibri" w:cs="Calibri"/>
          <w:color w:val="000000" w:themeColor="text1"/>
          <w:sz w:val="21"/>
          <w:szCs w:val="21"/>
        </w:rPr>
        <w:t>To generate income as a side part of the above aim.</w:t>
      </w:r>
    </w:p>
    <w:p w14:paraId="371681F8" w14:textId="77777777" w:rsidR="00D03FC7" w:rsidRPr="00AA2F9F" w:rsidRDefault="00D03FC7" w:rsidP="00D03FC7">
      <w:pPr>
        <w:rPr>
          <w:rFonts w:eastAsia="Calibri" w:cs="Calibri"/>
          <w:color w:val="000000" w:themeColor="text1"/>
          <w:sz w:val="21"/>
          <w:szCs w:val="21"/>
        </w:rPr>
      </w:pPr>
      <w:r w:rsidRPr="00AA2F9F">
        <w:rPr>
          <w:rFonts w:eastAsia="Calibri" w:cs="Calibri"/>
          <w:color w:val="000000" w:themeColor="text1"/>
          <w:sz w:val="21"/>
          <w:szCs w:val="21"/>
          <w:u w:val="single"/>
        </w:rPr>
        <w:t>How</w:t>
      </w:r>
    </w:p>
    <w:p w14:paraId="7584D205" w14:textId="77777777" w:rsidR="00D03FC7" w:rsidRDefault="2D0E1C6D" w:rsidP="00D03FC7">
      <w:pPr>
        <w:pStyle w:val="ListParagraph"/>
        <w:numPr>
          <w:ilvl w:val="0"/>
          <w:numId w:val="25"/>
        </w:numPr>
        <w:rPr>
          <w:color w:val="000000" w:themeColor="text1"/>
          <w:sz w:val="21"/>
          <w:szCs w:val="21"/>
        </w:rPr>
      </w:pPr>
      <w:r w:rsidRPr="00AA2F9F">
        <w:rPr>
          <w:rFonts w:eastAsia="Calibri" w:cs="Calibri"/>
          <w:color w:val="000000" w:themeColor="text1"/>
          <w:sz w:val="21"/>
          <w:szCs w:val="21"/>
        </w:rPr>
        <w:t xml:space="preserve">Use the alumni relations department in College as a resource. They can offer: alumni contacts, getting alumni in the room and to us, information to/from CSPs and CUs, Plexus (A platform that alumni use to tick what they want to hear about and is linked to donations which we can explore further with them). </w:t>
      </w:r>
    </w:p>
    <w:p w14:paraId="0379FC3C" w14:textId="77777777" w:rsidR="00D03FC7" w:rsidRDefault="2D0E1C6D" w:rsidP="00D03FC7">
      <w:pPr>
        <w:pStyle w:val="ListParagraph"/>
        <w:numPr>
          <w:ilvl w:val="0"/>
          <w:numId w:val="25"/>
        </w:numPr>
        <w:rPr>
          <w:color w:val="000000" w:themeColor="text1"/>
          <w:sz w:val="21"/>
          <w:szCs w:val="21"/>
        </w:rPr>
      </w:pPr>
      <w:r w:rsidRPr="00AA2F9F">
        <w:rPr>
          <w:rFonts w:eastAsia="Calibri" w:cs="Calibri"/>
          <w:color w:val="000000" w:themeColor="text1"/>
          <w:sz w:val="21"/>
          <w:szCs w:val="21"/>
        </w:rPr>
        <w:t>Host events for alumni or for alumni and current students together. This can be done through CSPs, through other relevant groups or the Union as a whole.</w:t>
      </w:r>
    </w:p>
    <w:p w14:paraId="79CE4B5B" w14:textId="77777777" w:rsidR="00D03FC7" w:rsidRDefault="2D0E1C6D" w:rsidP="00D03FC7">
      <w:pPr>
        <w:pStyle w:val="ListParagraph"/>
        <w:numPr>
          <w:ilvl w:val="0"/>
          <w:numId w:val="25"/>
        </w:numPr>
        <w:rPr>
          <w:color w:val="000000" w:themeColor="text1"/>
          <w:sz w:val="21"/>
          <w:szCs w:val="21"/>
        </w:rPr>
      </w:pPr>
      <w:r w:rsidRPr="00AA2F9F">
        <w:rPr>
          <w:rFonts w:eastAsia="Calibri" w:cs="Calibri"/>
          <w:color w:val="000000" w:themeColor="text1"/>
          <w:sz w:val="21"/>
          <w:szCs w:val="21"/>
        </w:rPr>
        <w:t xml:space="preserve">Assess and develop the Life membership model. Suggestions include ability to book spaces at an alumni rate, donate to other aspects of the Union, use desks, a business account and reconsider the levels/ cost of life membership (currently a life-long one off fee). </w:t>
      </w:r>
    </w:p>
    <w:p w14:paraId="7A2DDFC9" w14:textId="77777777" w:rsidR="00D03FC7" w:rsidRDefault="2D0E1C6D" w:rsidP="00D03FC7">
      <w:pPr>
        <w:pStyle w:val="ListParagraph"/>
        <w:numPr>
          <w:ilvl w:val="0"/>
          <w:numId w:val="25"/>
        </w:numPr>
        <w:rPr>
          <w:color w:val="000000" w:themeColor="text1"/>
          <w:sz w:val="21"/>
          <w:szCs w:val="21"/>
        </w:rPr>
      </w:pPr>
      <w:r w:rsidRPr="00AA2F9F">
        <w:rPr>
          <w:rFonts w:eastAsia="Calibri" w:cs="Calibri"/>
          <w:color w:val="000000" w:themeColor="text1"/>
          <w:sz w:val="21"/>
          <w:szCs w:val="21"/>
        </w:rPr>
        <w:t>Support CSPs: Should there be an alumni and a student price for events/activities that they run? Can we connect alumni/sponsorship officers better so the student officers feel more supported?</w:t>
      </w:r>
    </w:p>
    <w:p w14:paraId="4CEF1A6E" w14:textId="77777777" w:rsidR="00D03FC7" w:rsidRPr="00AA2F9F" w:rsidRDefault="00D03FC7" w:rsidP="00D03FC7">
      <w:pPr>
        <w:rPr>
          <w:rFonts w:eastAsia="Calibri" w:cs="Calibri"/>
          <w:color w:val="000000" w:themeColor="text1"/>
          <w:sz w:val="21"/>
          <w:szCs w:val="21"/>
        </w:rPr>
      </w:pPr>
      <w:r w:rsidRPr="00AA2F9F">
        <w:rPr>
          <w:rFonts w:eastAsia="Calibri" w:cs="Calibri"/>
          <w:color w:val="000000" w:themeColor="text1"/>
          <w:sz w:val="21"/>
          <w:szCs w:val="21"/>
          <w:u w:val="single"/>
        </w:rPr>
        <w:t>Output</w:t>
      </w:r>
    </w:p>
    <w:p w14:paraId="0BD5C3E8" w14:textId="77777777" w:rsidR="00D03FC7" w:rsidRPr="00AA2F9F" w:rsidRDefault="00D03FC7" w:rsidP="00D03FC7">
      <w:pPr>
        <w:rPr>
          <w:rFonts w:eastAsia="Calibri" w:cs="Calibri"/>
          <w:color w:val="000000" w:themeColor="text1"/>
          <w:sz w:val="21"/>
          <w:szCs w:val="21"/>
        </w:rPr>
      </w:pPr>
      <w:r w:rsidRPr="00AA2F9F">
        <w:rPr>
          <w:rFonts w:eastAsia="Calibri" w:cs="Calibri"/>
          <w:b/>
          <w:color w:val="000000" w:themeColor="text1"/>
          <w:sz w:val="21"/>
          <w:szCs w:val="21"/>
        </w:rPr>
        <w:t xml:space="preserve">YEAR 1: </w:t>
      </w:r>
    </w:p>
    <w:p w14:paraId="22C95BDF" w14:textId="7024AF30" w:rsidR="00D03FC7" w:rsidRDefault="2D0E1C6D" w:rsidP="00D03FC7">
      <w:pPr>
        <w:pStyle w:val="ListParagraph"/>
        <w:numPr>
          <w:ilvl w:val="0"/>
          <w:numId w:val="24"/>
        </w:numPr>
        <w:rPr>
          <w:color w:val="000000" w:themeColor="text1"/>
          <w:sz w:val="21"/>
          <w:szCs w:val="21"/>
        </w:rPr>
      </w:pPr>
      <w:r w:rsidRPr="00AA2F9F">
        <w:rPr>
          <w:rFonts w:eastAsia="Calibri" w:cs="Calibri"/>
          <w:color w:val="000000" w:themeColor="text1"/>
          <w:sz w:val="21"/>
          <w:szCs w:val="21"/>
        </w:rPr>
        <w:t xml:space="preserve">Investment of time/staff to evaluate and remodel life membership with alumni relations (under HoSE and OT): HoSE and OT to dedicate 40 days to meet with AR, desktop research, redesign sustainable model ready for implementation by Postgrad graduation (October 2020). Added time from Slavi and Glen may be needed as this project </w:t>
      </w:r>
      <w:r w:rsidR="00AA2F9F" w:rsidRPr="00AA2F9F">
        <w:rPr>
          <w:rFonts w:eastAsia="Calibri" w:cs="Calibri"/>
          <w:color w:val="000000" w:themeColor="text1"/>
          <w:sz w:val="21"/>
          <w:szCs w:val="21"/>
        </w:rPr>
        <w:t>progresses</w:t>
      </w:r>
    </w:p>
    <w:p w14:paraId="21D64385" w14:textId="77777777" w:rsidR="00D03FC7" w:rsidRDefault="2D0E1C6D" w:rsidP="00D03FC7">
      <w:pPr>
        <w:pStyle w:val="ListParagraph"/>
        <w:numPr>
          <w:ilvl w:val="0"/>
          <w:numId w:val="24"/>
        </w:numPr>
        <w:rPr>
          <w:color w:val="000000" w:themeColor="text1"/>
          <w:sz w:val="21"/>
          <w:szCs w:val="21"/>
        </w:rPr>
      </w:pPr>
      <w:r w:rsidRPr="00AA2F9F">
        <w:rPr>
          <w:rFonts w:eastAsia="Calibri" w:cs="Calibri"/>
          <w:color w:val="000000" w:themeColor="text1"/>
          <w:sz w:val="21"/>
          <w:szCs w:val="21"/>
        </w:rPr>
        <w:t xml:space="preserve">2 events per term hosted by the Union that include a large alumni engagement. Income from alumni- only events Bar sales </w:t>
      </w:r>
    </w:p>
    <w:p w14:paraId="33E90010" w14:textId="77777777" w:rsidR="00D03FC7" w:rsidRDefault="2D0E1C6D" w:rsidP="00D03FC7">
      <w:pPr>
        <w:pStyle w:val="ListParagraph"/>
        <w:numPr>
          <w:ilvl w:val="1"/>
          <w:numId w:val="24"/>
        </w:numPr>
        <w:rPr>
          <w:color w:val="000000" w:themeColor="text1"/>
          <w:sz w:val="21"/>
          <w:szCs w:val="21"/>
        </w:rPr>
      </w:pPr>
      <w:r w:rsidRPr="00AA2F9F">
        <w:rPr>
          <w:rFonts w:eastAsia="Calibri" w:cs="Calibri"/>
          <w:color w:val="000000" w:themeColor="text1"/>
          <w:sz w:val="21"/>
          <w:szCs w:val="21"/>
        </w:rPr>
        <w:t xml:space="preserve">Most profitable: Union bar full hire (cost £473 with £300 min. spend projects a £900 income) </w:t>
      </w:r>
    </w:p>
    <w:p w14:paraId="0CB428E0" w14:textId="77777777" w:rsidR="00D03FC7" w:rsidRDefault="2D0E1C6D" w:rsidP="00D03FC7">
      <w:pPr>
        <w:pStyle w:val="ListParagraph"/>
        <w:numPr>
          <w:ilvl w:val="1"/>
          <w:numId w:val="24"/>
        </w:numPr>
        <w:rPr>
          <w:color w:val="000000" w:themeColor="text1"/>
          <w:sz w:val="21"/>
          <w:szCs w:val="21"/>
        </w:rPr>
      </w:pPr>
      <w:r w:rsidRPr="00AA2F9F">
        <w:rPr>
          <w:rFonts w:eastAsia="Calibri" w:cs="Calibri"/>
          <w:color w:val="000000" w:themeColor="text1"/>
          <w:sz w:val="21"/>
          <w:szCs w:val="21"/>
        </w:rPr>
        <w:t xml:space="preserve">Medium profitable: Metric hire for 200 people (cost £1104 with £805 min. spend projects £1400 income but associated on costs of DJ, possible BBQ). </w:t>
      </w:r>
    </w:p>
    <w:p w14:paraId="7690E2A7" w14:textId="77777777" w:rsidR="00D03FC7" w:rsidRDefault="2D0E1C6D" w:rsidP="00D03FC7">
      <w:pPr>
        <w:pStyle w:val="ListParagraph"/>
        <w:numPr>
          <w:ilvl w:val="1"/>
          <w:numId w:val="24"/>
        </w:numPr>
        <w:rPr>
          <w:color w:val="000000" w:themeColor="text1"/>
          <w:sz w:val="21"/>
          <w:szCs w:val="21"/>
        </w:rPr>
      </w:pPr>
      <w:r w:rsidRPr="00AA2F9F">
        <w:rPr>
          <w:rFonts w:eastAsia="Calibri" w:cs="Calibri"/>
          <w:color w:val="000000" w:themeColor="text1"/>
          <w:sz w:val="21"/>
          <w:szCs w:val="21"/>
        </w:rPr>
        <w:t xml:space="preserve">Least profitable: sit down dinner for 50 attendees at £65pp (total cost £3250 is cost to Venues and catering). </w:t>
      </w:r>
    </w:p>
    <w:p w14:paraId="2F54133C" w14:textId="77777777" w:rsidR="00D03FC7" w:rsidRDefault="2D0E1C6D" w:rsidP="00D03FC7">
      <w:pPr>
        <w:pStyle w:val="ListParagraph"/>
        <w:numPr>
          <w:ilvl w:val="0"/>
          <w:numId w:val="24"/>
        </w:numPr>
        <w:rPr>
          <w:color w:val="000000" w:themeColor="text1"/>
          <w:sz w:val="21"/>
          <w:szCs w:val="21"/>
        </w:rPr>
      </w:pPr>
      <w:r w:rsidRPr="00AA2F9F">
        <w:rPr>
          <w:rFonts w:eastAsia="Calibri" w:cs="Calibri"/>
          <w:color w:val="000000" w:themeColor="text1"/>
          <w:sz w:val="21"/>
          <w:szCs w:val="21"/>
        </w:rPr>
        <w:t>Potential income in bars through higher CSPs/ Alumni engagement in our outlets (same income potential as above)</w:t>
      </w:r>
    </w:p>
    <w:p w14:paraId="4772B44C" w14:textId="77777777" w:rsidR="00D03FC7" w:rsidRPr="00AA2F9F" w:rsidRDefault="00D03FC7" w:rsidP="00D03FC7">
      <w:pPr>
        <w:rPr>
          <w:rFonts w:eastAsia="Calibri" w:cs="Calibri"/>
          <w:color w:val="000000" w:themeColor="text1"/>
          <w:sz w:val="21"/>
          <w:szCs w:val="21"/>
        </w:rPr>
      </w:pPr>
      <w:r w:rsidRPr="00AA2F9F">
        <w:rPr>
          <w:rFonts w:eastAsia="Calibri" w:cs="Calibri"/>
          <w:b/>
          <w:color w:val="000000" w:themeColor="text1"/>
          <w:sz w:val="21"/>
          <w:szCs w:val="21"/>
        </w:rPr>
        <w:t>YEAR 2:</w:t>
      </w:r>
      <w:r w:rsidRPr="00AA2F9F">
        <w:rPr>
          <w:rFonts w:eastAsia="Calibri" w:cs="Calibri"/>
          <w:color w:val="000000" w:themeColor="text1"/>
          <w:sz w:val="21"/>
          <w:szCs w:val="21"/>
        </w:rPr>
        <w:t xml:space="preserve"> </w:t>
      </w:r>
    </w:p>
    <w:p w14:paraId="167B96BD" w14:textId="370082BE" w:rsidR="00D03FC7" w:rsidRDefault="00AA2F9F" w:rsidP="00D03FC7">
      <w:pPr>
        <w:pStyle w:val="ListParagraph"/>
        <w:numPr>
          <w:ilvl w:val="0"/>
          <w:numId w:val="23"/>
        </w:numPr>
        <w:rPr>
          <w:color w:val="000000" w:themeColor="text1"/>
          <w:sz w:val="21"/>
          <w:szCs w:val="21"/>
        </w:rPr>
      </w:pPr>
      <w:r w:rsidRPr="00AA2F9F">
        <w:rPr>
          <w:rFonts w:eastAsia="Calibri" w:cs="Calibri"/>
          <w:color w:val="000000" w:themeColor="text1"/>
          <w:sz w:val="21"/>
          <w:szCs w:val="21"/>
        </w:rPr>
        <w:t>Start</w:t>
      </w:r>
      <w:r w:rsidR="2D0E1C6D" w:rsidRPr="00AA2F9F">
        <w:rPr>
          <w:rFonts w:eastAsia="Calibri" w:cs="Calibri"/>
          <w:color w:val="000000" w:themeColor="text1"/>
          <w:sz w:val="21"/>
          <w:szCs w:val="21"/>
        </w:rPr>
        <w:t xml:space="preserve"> new model of life membership (under Sponsorship and Partnerships manager) Potential higher income from life membership sales at 50K. 19/20 forecast for lifetime membership is £5868, with a one-off life membership fee of £40 with only £10 not going to a CSP. Has huge potential to bring in far more with a product our alumni are interested in, increased marketing, in combination with a larger one-off joining fee (where a donation to a CSP can still happen) and/or an annual fee to have access to CSPs. (more info on current offer</w:t>
      </w:r>
      <w:hyperlink r:id="rId16">
        <w:r w:rsidR="2D0E1C6D" w:rsidRPr="00AA2F9F">
          <w:rPr>
            <w:rStyle w:val="Hyperlink"/>
            <w:rFonts w:eastAsia="Calibri" w:cs="Calibri"/>
            <w:color w:val="0563C1"/>
            <w:sz w:val="21"/>
            <w:szCs w:val="21"/>
          </w:rPr>
          <w:t>https://www.imperialcollegeunion.org/shop/union-products/life-membership</w:t>
        </w:r>
      </w:hyperlink>
      <w:r w:rsidR="2D0E1C6D" w:rsidRPr="00AA2F9F">
        <w:rPr>
          <w:rFonts w:eastAsia="Calibri" w:cs="Calibri"/>
          <w:color w:val="0563C1"/>
          <w:sz w:val="21"/>
          <w:szCs w:val="21"/>
          <w:u w:val="single"/>
        </w:rPr>
        <w:t xml:space="preserve"> ). </w:t>
      </w:r>
      <w:r w:rsidR="2D0E1C6D" w:rsidRPr="00AA2F9F">
        <w:rPr>
          <w:rFonts w:eastAsia="Calibri" w:cs="Calibri"/>
          <w:color w:val="000000" w:themeColor="text1"/>
          <w:sz w:val="21"/>
          <w:szCs w:val="21"/>
        </w:rPr>
        <w:t xml:space="preserve">Also worth considering merging associate/ life memberships into similar model which decreases admin/ on costs. </w:t>
      </w:r>
    </w:p>
    <w:p w14:paraId="1E527CF2" w14:textId="77777777" w:rsidR="00D03FC7" w:rsidRDefault="2D0E1C6D" w:rsidP="00D03FC7">
      <w:pPr>
        <w:pStyle w:val="ListParagraph"/>
        <w:numPr>
          <w:ilvl w:val="0"/>
          <w:numId w:val="23"/>
        </w:numPr>
        <w:rPr>
          <w:color w:val="000000" w:themeColor="text1"/>
          <w:sz w:val="21"/>
          <w:szCs w:val="21"/>
        </w:rPr>
      </w:pPr>
      <w:r w:rsidRPr="00AA2F9F">
        <w:rPr>
          <w:rFonts w:eastAsia="Calibri" w:cs="Calibri"/>
          <w:color w:val="000000" w:themeColor="text1"/>
          <w:sz w:val="21"/>
          <w:szCs w:val="21"/>
        </w:rPr>
        <w:t xml:space="preserve">Further development of relationship with Alumni Relations for different types of events to bring more alumni in, see what Plexus can offer for us, and what alumni donations can be negotiated for the Union. </w:t>
      </w:r>
    </w:p>
    <w:p w14:paraId="5D9010CD" w14:textId="77777777" w:rsidR="00D03FC7" w:rsidRPr="00AA2F9F" w:rsidRDefault="00D03FC7" w:rsidP="00D03FC7">
      <w:pPr>
        <w:rPr>
          <w:rFonts w:eastAsia="Calibri" w:cs="Calibri"/>
          <w:color w:val="000000" w:themeColor="text1"/>
          <w:sz w:val="21"/>
          <w:szCs w:val="21"/>
        </w:rPr>
      </w:pPr>
      <w:r w:rsidRPr="00AA2F9F">
        <w:rPr>
          <w:rFonts w:eastAsia="Calibri" w:cs="Calibri"/>
          <w:color w:val="000000" w:themeColor="text1"/>
          <w:sz w:val="21"/>
          <w:szCs w:val="21"/>
          <w:u w:val="single"/>
        </w:rPr>
        <w:t>Investment</w:t>
      </w:r>
    </w:p>
    <w:p w14:paraId="7AE16DD9" w14:textId="77777777" w:rsidR="00D03FC7" w:rsidRDefault="2D0E1C6D" w:rsidP="00D03FC7">
      <w:pPr>
        <w:pStyle w:val="ListParagraph"/>
        <w:numPr>
          <w:ilvl w:val="0"/>
          <w:numId w:val="23"/>
        </w:numPr>
        <w:rPr>
          <w:color w:val="000000" w:themeColor="text1"/>
          <w:sz w:val="21"/>
          <w:szCs w:val="21"/>
        </w:rPr>
      </w:pPr>
      <w:r w:rsidRPr="00AA2F9F">
        <w:rPr>
          <w:rFonts w:eastAsia="Calibri" w:cs="Calibri"/>
          <w:color w:val="000000" w:themeColor="text1"/>
          <w:sz w:val="21"/>
          <w:szCs w:val="21"/>
        </w:rPr>
        <w:t>1-2 years using current in-house staff to develop and do the above: S&amp;S manager, Ents Coordinator, HoSE and an OT (currently President).</w:t>
      </w:r>
    </w:p>
    <w:p w14:paraId="354014D2" w14:textId="77777777" w:rsidR="00D03FC7" w:rsidRDefault="2D0E1C6D" w:rsidP="00D03FC7">
      <w:pPr>
        <w:pStyle w:val="ListParagraph"/>
        <w:numPr>
          <w:ilvl w:val="0"/>
          <w:numId w:val="23"/>
        </w:numPr>
        <w:rPr>
          <w:color w:val="000000" w:themeColor="text1"/>
          <w:sz w:val="21"/>
          <w:szCs w:val="21"/>
        </w:rPr>
      </w:pPr>
      <w:r w:rsidRPr="00AA2F9F">
        <w:rPr>
          <w:rFonts w:eastAsia="Calibri" w:cs="Calibri"/>
          <w:color w:val="000000" w:themeColor="text1"/>
          <w:sz w:val="21"/>
          <w:szCs w:val="21"/>
        </w:rPr>
        <w:t xml:space="preserve"> A requirement that this is a prioritised and other activities are deprioritised.</w:t>
      </w:r>
    </w:p>
    <w:p w14:paraId="766B80D8" w14:textId="77777777" w:rsidR="00D03FC7" w:rsidRPr="00AA2F9F" w:rsidRDefault="00D03FC7" w:rsidP="00D03FC7">
      <w:pPr>
        <w:rPr>
          <w:rFonts w:eastAsia="Calibri" w:cs="Calibri"/>
          <w:color w:val="000000" w:themeColor="text1"/>
          <w:sz w:val="21"/>
          <w:szCs w:val="21"/>
        </w:rPr>
      </w:pPr>
      <w:r w:rsidRPr="00AA2F9F">
        <w:rPr>
          <w:rFonts w:eastAsia="Calibri" w:cs="Calibri"/>
          <w:color w:val="000000" w:themeColor="text1"/>
          <w:sz w:val="21"/>
          <w:szCs w:val="21"/>
          <w:u w:val="single"/>
        </w:rPr>
        <w:t xml:space="preserve">Future/ Long term investment as a result of considerable collaborations between ICU and Alumni relations: </w:t>
      </w:r>
    </w:p>
    <w:p w14:paraId="153AE664" w14:textId="77777777" w:rsidR="00D03FC7" w:rsidRDefault="2D0E1C6D" w:rsidP="00D03FC7">
      <w:pPr>
        <w:pStyle w:val="ListParagraph"/>
        <w:numPr>
          <w:ilvl w:val="0"/>
          <w:numId w:val="23"/>
        </w:numPr>
        <w:rPr>
          <w:color w:val="000000" w:themeColor="text1"/>
          <w:sz w:val="21"/>
          <w:szCs w:val="21"/>
        </w:rPr>
      </w:pPr>
      <w:r w:rsidRPr="00AA2F9F">
        <w:rPr>
          <w:rFonts w:eastAsia="Calibri" w:cs="Calibri"/>
          <w:color w:val="000000" w:themeColor="text1"/>
          <w:sz w:val="21"/>
          <w:szCs w:val="21"/>
        </w:rPr>
        <w:t>Potential resource requirement for a coordinator to do carry out activities based on processes and schemes that have been built in year 1 and 2</w:t>
      </w:r>
    </w:p>
    <w:p w14:paraId="0FA550FD" w14:textId="77777777" w:rsidR="00D03FC7" w:rsidRDefault="2D0E1C6D" w:rsidP="00D03FC7">
      <w:pPr>
        <w:pStyle w:val="ListParagraph"/>
        <w:numPr>
          <w:ilvl w:val="0"/>
          <w:numId w:val="23"/>
        </w:numPr>
        <w:rPr>
          <w:color w:val="000000" w:themeColor="text1"/>
          <w:sz w:val="21"/>
          <w:szCs w:val="21"/>
        </w:rPr>
      </w:pPr>
      <w:r w:rsidRPr="00AA2F9F">
        <w:rPr>
          <w:rFonts w:eastAsia="Calibri" w:cs="Calibri"/>
          <w:color w:val="000000" w:themeColor="text1"/>
          <w:sz w:val="21"/>
          <w:szCs w:val="21"/>
        </w:rPr>
        <w:t>Depending on the model from the outcome of assessing life membership, there may need to be a system, marketing, more collaboration etc.</w:t>
      </w:r>
    </w:p>
    <w:p w14:paraId="5420B866" w14:textId="77777777" w:rsidR="00D03FC7" w:rsidRPr="00AA2F9F" w:rsidRDefault="00D03FC7" w:rsidP="00D03FC7">
      <w:pPr>
        <w:rPr>
          <w:rFonts w:eastAsia="Calibri" w:cs="Calibri"/>
          <w:color w:val="000000" w:themeColor="text1"/>
          <w:sz w:val="21"/>
          <w:szCs w:val="21"/>
        </w:rPr>
      </w:pPr>
      <w:r w:rsidRPr="00AA2F9F">
        <w:rPr>
          <w:rFonts w:eastAsia="Calibri" w:cs="Calibri"/>
          <w:color w:val="000000" w:themeColor="text1"/>
          <w:sz w:val="21"/>
          <w:szCs w:val="21"/>
          <w:u w:val="single"/>
        </w:rPr>
        <w:t>What we know:</w:t>
      </w:r>
      <w:r w:rsidRPr="00AA2F9F">
        <w:rPr>
          <w:rFonts w:eastAsia="Calibri" w:cs="Calibri"/>
          <w:color w:val="000000" w:themeColor="text1"/>
          <w:sz w:val="21"/>
          <w:szCs w:val="21"/>
        </w:rPr>
        <w:t xml:space="preserve"> </w:t>
      </w:r>
    </w:p>
    <w:p w14:paraId="064F0DA1" w14:textId="77777777" w:rsidR="00D03FC7" w:rsidRDefault="2D0E1C6D" w:rsidP="00D03FC7">
      <w:pPr>
        <w:pStyle w:val="ListParagraph"/>
        <w:numPr>
          <w:ilvl w:val="0"/>
          <w:numId w:val="22"/>
        </w:numPr>
        <w:rPr>
          <w:color w:val="000000" w:themeColor="text1"/>
          <w:sz w:val="21"/>
          <w:szCs w:val="21"/>
        </w:rPr>
      </w:pPr>
      <w:r w:rsidRPr="00AA2F9F">
        <w:rPr>
          <w:rFonts w:eastAsia="Calibri" w:cs="Calibri"/>
          <w:color w:val="000000" w:themeColor="text1"/>
          <w:sz w:val="21"/>
          <w:szCs w:val="21"/>
        </w:rPr>
        <w:t>Alumni Relations is a resource and wants to engage with us.</w:t>
      </w:r>
    </w:p>
    <w:p w14:paraId="21CA9489" w14:textId="77777777" w:rsidR="00D03FC7" w:rsidRPr="00AA2F9F" w:rsidRDefault="00D03FC7" w:rsidP="00D03FC7">
      <w:pPr>
        <w:rPr>
          <w:rFonts w:eastAsia="Calibri" w:cs="Calibri"/>
          <w:color w:val="000000" w:themeColor="text1"/>
          <w:sz w:val="21"/>
          <w:szCs w:val="21"/>
        </w:rPr>
      </w:pPr>
      <w:r w:rsidRPr="00AA2F9F">
        <w:rPr>
          <w:rFonts w:eastAsia="Calibri" w:cs="Calibri"/>
          <w:color w:val="000000" w:themeColor="text1"/>
          <w:sz w:val="21"/>
          <w:szCs w:val="21"/>
          <w:u w:val="single"/>
        </w:rPr>
        <w:t>Assumptions</w:t>
      </w:r>
    </w:p>
    <w:p w14:paraId="73B10456" w14:textId="77777777" w:rsidR="00D03FC7" w:rsidRDefault="2D0E1C6D" w:rsidP="00D03FC7">
      <w:pPr>
        <w:pStyle w:val="ListParagraph"/>
        <w:numPr>
          <w:ilvl w:val="0"/>
          <w:numId w:val="23"/>
        </w:numPr>
        <w:rPr>
          <w:color w:val="000000" w:themeColor="text1"/>
          <w:sz w:val="21"/>
          <w:szCs w:val="21"/>
        </w:rPr>
      </w:pPr>
      <w:r w:rsidRPr="00AA2F9F">
        <w:rPr>
          <w:rFonts w:eastAsia="Calibri" w:cs="Calibri"/>
          <w:color w:val="000000" w:themeColor="text1"/>
          <w:sz w:val="21"/>
          <w:szCs w:val="21"/>
        </w:rPr>
        <w:t xml:space="preserve">There are alumni that want to return and engage. </w:t>
      </w:r>
    </w:p>
    <w:p w14:paraId="69005CC3" w14:textId="77777777" w:rsidR="00D03FC7" w:rsidRDefault="2D0E1C6D" w:rsidP="00D03FC7">
      <w:pPr>
        <w:pStyle w:val="ListParagraph"/>
        <w:numPr>
          <w:ilvl w:val="0"/>
          <w:numId w:val="23"/>
        </w:numPr>
        <w:rPr>
          <w:color w:val="000000" w:themeColor="text1"/>
          <w:sz w:val="21"/>
          <w:szCs w:val="21"/>
        </w:rPr>
      </w:pPr>
      <w:r w:rsidRPr="00AA2F9F">
        <w:rPr>
          <w:rFonts w:eastAsia="Calibri" w:cs="Calibri"/>
          <w:color w:val="000000" w:themeColor="text1"/>
          <w:sz w:val="21"/>
          <w:szCs w:val="21"/>
        </w:rPr>
        <w:t>Income is from a small increase in targeted alumni events in our venues and from life membership in year 1.</w:t>
      </w:r>
    </w:p>
    <w:p w14:paraId="4DF3990E" w14:textId="77777777" w:rsidR="00D03FC7" w:rsidRDefault="2D0E1C6D" w:rsidP="00D03FC7">
      <w:pPr>
        <w:pStyle w:val="ListParagraph"/>
        <w:numPr>
          <w:ilvl w:val="0"/>
          <w:numId w:val="23"/>
        </w:numPr>
        <w:rPr>
          <w:color w:val="000000" w:themeColor="text1"/>
          <w:sz w:val="21"/>
          <w:szCs w:val="21"/>
        </w:rPr>
      </w:pPr>
      <w:r w:rsidRPr="00AA2F9F">
        <w:rPr>
          <w:rFonts w:eastAsia="Calibri" w:cs="Calibri"/>
          <w:color w:val="000000" w:themeColor="text1"/>
          <w:sz w:val="21"/>
          <w:szCs w:val="21"/>
        </w:rPr>
        <w:t xml:space="preserve">Income after year 1 comes from increased bar sales, increased events, and an adapted life membership model </w:t>
      </w:r>
    </w:p>
    <w:p w14:paraId="15437D5D" w14:textId="765EAB65" w:rsidR="00D03FC7" w:rsidRDefault="2D0E1C6D" w:rsidP="00D03FC7">
      <w:pPr>
        <w:pStyle w:val="ListParagraph"/>
        <w:numPr>
          <w:ilvl w:val="0"/>
          <w:numId w:val="23"/>
        </w:numPr>
        <w:rPr>
          <w:color w:val="000000" w:themeColor="text1"/>
          <w:sz w:val="21"/>
          <w:szCs w:val="21"/>
        </w:rPr>
      </w:pPr>
      <w:r w:rsidRPr="00AA2F9F">
        <w:rPr>
          <w:rFonts w:eastAsia="Calibri" w:cs="Calibri"/>
          <w:color w:val="000000" w:themeColor="text1"/>
          <w:sz w:val="21"/>
          <w:szCs w:val="21"/>
        </w:rPr>
        <w:t xml:space="preserve">CSPs will be interested in having alumni at events and will continue the Imperial for Life </w:t>
      </w:r>
      <w:r w:rsidR="00AA2F9F" w:rsidRPr="00AA2F9F">
        <w:rPr>
          <w:rFonts w:eastAsia="Calibri" w:cs="Calibri"/>
          <w:color w:val="000000" w:themeColor="text1"/>
          <w:sz w:val="21"/>
          <w:szCs w:val="21"/>
        </w:rPr>
        <w:t>mind-set</w:t>
      </w:r>
      <w:r w:rsidRPr="00AA2F9F">
        <w:rPr>
          <w:rFonts w:eastAsia="Calibri" w:cs="Calibri"/>
          <w:color w:val="000000" w:themeColor="text1"/>
          <w:sz w:val="21"/>
          <w:szCs w:val="21"/>
        </w:rPr>
        <w:t xml:space="preserve"> </w:t>
      </w:r>
    </w:p>
    <w:p w14:paraId="592D1301" w14:textId="77777777" w:rsidR="00D03FC7" w:rsidRDefault="2D0E1C6D" w:rsidP="00D03FC7">
      <w:pPr>
        <w:pStyle w:val="ListParagraph"/>
        <w:numPr>
          <w:ilvl w:val="0"/>
          <w:numId w:val="23"/>
        </w:numPr>
        <w:rPr>
          <w:color w:val="000000" w:themeColor="text1"/>
          <w:sz w:val="21"/>
          <w:szCs w:val="21"/>
        </w:rPr>
      </w:pPr>
      <w:r w:rsidRPr="00AA2F9F">
        <w:rPr>
          <w:rFonts w:eastAsia="Calibri" w:cs="Calibri"/>
          <w:color w:val="000000" w:themeColor="text1"/>
          <w:sz w:val="21"/>
          <w:szCs w:val="21"/>
        </w:rPr>
        <w:t>Life membership remains the same in year 1 and is changed for year 2 onwards to an unknown and unresearched model.</w:t>
      </w:r>
    </w:p>
    <w:p w14:paraId="6C3D79A7" w14:textId="316CCDBF" w:rsidR="003A777F" w:rsidRPr="00AA2F9F" w:rsidRDefault="003A777F">
      <w:pPr>
        <w:rPr>
          <w:rFonts w:eastAsia="Arial" w:cs="Arial"/>
          <w:b/>
        </w:rPr>
      </w:pPr>
      <w:r w:rsidRPr="00AA2F9F">
        <w:rPr>
          <w:rFonts w:eastAsia="Arial" w:cs="Arial"/>
          <w:b/>
        </w:rPr>
        <w:br w:type="page"/>
      </w:r>
    </w:p>
    <w:p w14:paraId="636406BE" w14:textId="316CCDBF" w:rsidR="003A777F" w:rsidRPr="003A777F" w:rsidRDefault="003A777F" w:rsidP="003A777F">
      <w:pPr>
        <w:rPr>
          <w:b/>
          <w:bCs/>
        </w:rPr>
      </w:pPr>
      <w:r w:rsidRPr="003A777F">
        <w:rPr>
          <w:rFonts w:eastAsia="Arial" w:cs="Arial"/>
          <w:b/>
        </w:rPr>
        <w:t xml:space="preserve">Appendix C – </w:t>
      </w:r>
      <w:r w:rsidRPr="003A777F">
        <w:rPr>
          <w:b/>
          <w:bCs/>
        </w:rPr>
        <w:t>T&amp;F Priorities</w:t>
      </w:r>
      <w:r>
        <w:rPr>
          <w:b/>
          <w:bCs/>
        </w:rPr>
        <w:t xml:space="preserve"> – New initiatives</w:t>
      </w:r>
    </w:p>
    <w:p w14:paraId="630FB309" w14:textId="316CCDBF" w:rsidR="003A777F" w:rsidRDefault="003A777F" w:rsidP="003A777F">
      <w:pPr>
        <w:rPr>
          <w:sz w:val="24"/>
          <w:szCs w:val="24"/>
          <w:u w:val="single"/>
        </w:rPr>
      </w:pPr>
    </w:p>
    <w:p w14:paraId="7B55A1C9" w14:textId="316CCDBF" w:rsidR="003A777F" w:rsidRPr="00C21BF7" w:rsidRDefault="003A777F" w:rsidP="003A777F">
      <w:pPr>
        <w:rPr>
          <w:sz w:val="24"/>
          <w:szCs w:val="24"/>
          <w:u w:val="single"/>
        </w:rPr>
      </w:pPr>
      <w:r w:rsidRPr="26434375">
        <w:rPr>
          <w:sz w:val="24"/>
          <w:szCs w:val="24"/>
          <w:u w:val="single"/>
        </w:rPr>
        <w:t>How do we make the Union sustainable?</w:t>
      </w:r>
    </w:p>
    <w:p w14:paraId="1F2C8E5D" w14:textId="316CCDBF" w:rsidR="003A777F" w:rsidRPr="00C21BF7" w:rsidRDefault="003A777F" w:rsidP="003A777F">
      <w:pPr>
        <w:rPr>
          <w:sz w:val="24"/>
          <w:szCs w:val="24"/>
        </w:rPr>
      </w:pPr>
      <w:r w:rsidRPr="26434375">
        <w:rPr>
          <w:sz w:val="24"/>
          <w:szCs w:val="24"/>
        </w:rPr>
        <w:t>- We understand what we do</w:t>
      </w:r>
    </w:p>
    <w:p w14:paraId="0B5E4075" w14:textId="316CCDBF" w:rsidR="003A777F" w:rsidRPr="00C21BF7" w:rsidRDefault="003A777F" w:rsidP="003A777F">
      <w:pPr>
        <w:rPr>
          <w:sz w:val="24"/>
          <w:szCs w:val="24"/>
        </w:rPr>
      </w:pPr>
      <w:r w:rsidRPr="26434375">
        <w:rPr>
          <w:sz w:val="24"/>
          <w:szCs w:val="24"/>
        </w:rPr>
        <w:t>- We make it agile</w:t>
      </w:r>
    </w:p>
    <w:p w14:paraId="39DB8499" w14:textId="316CCDBF" w:rsidR="003A777F" w:rsidRPr="00C21BF7" w:rsidRDefault="003A777F" w:rsidP="003A777F">
      <w:pPr>
        <w:rPr>
          <w:sz w:val="24"/>
          <w:szCs w:val="24"/>
        </w:rPr>
      </w:pPr>
      <w:r w:rsidRPr="26434375">
        <w:rPr>
          <w:sz w:val="24"/>
          <w:szCs w:val="24"/>
        </w:rPr>
        <w:t>- We make income streams less volatile</w:t>
      </w:r>
    </w:p>
    <w:p w14:paraId="357AAEFC" w14:textId="316CCDBF" w:rsidR="003A777F" w:rsidRPr="00C21BF7" w:rsidRDefault="003A777F" w:rsidP="003A777F">
      <w:pPr>
        <w:rPr>
          <w:sz w:val="24"/>
          <w:szCs w:val="24"/>
        </w:rPr>
      </w:pPr>
    </w:p>
    <w:p w14:paraId="3E97C560" w14:textId="316CCDBF" w:rsidR="003A777F" w:rsidRPr="00C21BF7" w:rsidRDefault="003A777F" w:rsidP="003A777F">
      <w:pPr>
        <w:rPr>
          <w:sz w:val="24"/>
          <w:szCs w:val="24"/>
          <w:u w:val="single"/>
        </w:rPr>
      </w:pPr>
      <w:r w:rsidRPr="26434375">
        <w:rPr>
          <w:sz w:val="24"/>
          <w:szCs w:val="24"/>
          <w:u w:val="single"/>
        </w:rPr>
        <w:t>We understand what we do</w:t>
      </w:r>
    </w:p>
    <w:p w14:paraId="5F7BC6D2" w14:textId="316CCDBF" w:rsidR="003A777F" w:rsidRPr="00C21BF7" w:rsidRDefault="003A777F" w:rsidP="003A777F">
      <w:pPr>
        <w:rPr>
          <w:sz w:val="24"/>
          <w:szCs w:val="24"/>
        </w:rPr>
      </w:pPr>
      <w:r w:rsidRPr="26434375">
        <w:rPr>
          <w:sz w:val="24"/>
          <w:szCs w:val="24"/>
        </w:rPr>
        <w:t xml:space="preserve">We are part way through this having mapped the Business As Usual and projects. </w:t>
      </w:r>
    </w:p>
    <w:p w14:paraId="2A87430D" w14:textId="316CCDBF" w:rsidR="003A777F" w:rsidRPr="00C21BF7" w:rsidRDefault="003A777F" w:rsidP="003A777F">
      <w:pPr>
        <w:rPr>
          <w:sz w:val="24"/>
          <w:szCs w:val="24"/>
        </w:rPr>
      </w:pPr>
      <w:r w:rsidRPr="26434375">
        <w:rPr>
          <w:sz w:val="24"/>
          <w:szCs w:val="24"/>
        </w:rPr>
        <w:t>Final step is to determine what is core/ why the Union exists.</w:t>
      </w:r>
    </w:p>
    <w:p w14:paraId="22241E9E" w14:textId="316CCDBF" w:rsidR="003A777F" w:rsidRPr="00C21BF7" w:rsidRDefault="003A777F" w:rsidP="003A777F">
      <w:pPr>
        <w:rPr>
          <w:sz w:val="24"/>
          <w:szCs w:val="24"/>
        </w:rPr>
      </w:pPr>
      <w:r w:rsidRPr="26434375">
        <w:rPr>
          <w:sz w:val="24"/>
          <w:szCs w:val="24"/>
        </w:rPr>
        <w:t>This should be a dynamic process that is regularly updated and reviewed.</w:t>
      </w:r>
    </w:p>
    <w:p w14:paraId="5EB76585" w14:textId="316CCDBF" w:rsidR="003A777F" w:rsidRPr="00C21BF7" w:rsidRDefault="003A777F" w:rsidP="003A777F">
      <w:pPr>
        <w:rPr>
          <w:sz w:val="24"/>
          <w:szCs w:val="24"/>
          <w:u w:val="single"/>
        </w:rPr>
      </w:pPr>
    </w:p>
    <w:p w14:paraId="3CBE7C27" w14:textId="316CCDBF" w:rsidR="003A777F" w:rsidRPr="00C21BF7" w:rsidRDefault="003A777F" w:rsidP="003A777F">
      <w:pPr>
        <w:rPr>
          <w:sz w:val="24"/>
          <w:szCs w:val="24"/>
          <w:u w:val="single"/>
        </w:rPr>
      </w:pPr>
      <w:r w:rsidRPr="26434375">
        <w:rPr>
          <w:sz w:val="24"/>
          <w:szCs w:val="24"/>
          <w:u w:val="single"/>
        </w:rPr>
        <w:t>We make it agile</w:t>
      </w:r>
    </w:p>
    <w:p w14:paraId="72ADC007" w14:textId="6B77E98B" w:rsidR="003A777F" w:rsidRPr="00C21BF7" w:rsidRDefault="003A777F" w:rsidP="003A777F">
      <w:pPr>
        <w:rPr>
          <w:i/>
          <w:sz w:val="24"/>
          <w:szCs w:val="24"/>
        </w:rPr>
      </w:pPr>
      <w:r w:rsidRPr="26434375">
        <w:rPr>
          <w:i/>
          <w:sz w:val="24"/>
          <w:szCs w:val="24"/>
        </w:rPr>
        <w:t xml:space="preserve">Agile Working Definition: All resources associated to the Union can move freely. This will enable the Union </w:t>
      </w:r>
      <w:r w:rsidRPr="00AA2F9F">
        <w:rPr>
          <w:i/>
          <w:sz w:val="24"/>
          <w:szCs w:val="24"/>
        </w:rPr>
        <w:t>t</w:t>
      </w:r>
      <w:r w:rsidR="00AA2F9F">
        <w:rPr>
          <w:i/>
          <w:sz w:val="24"/>
          <w:szCs w:val="24"/>
        </w:rPr>
        <w:t>o</w:t>
      </w:r>
      <w:r w:rsidRPr="26434375">
        <w:rPr>
          <w:i/>
          <w:sz w:val="24"/>
          <w:szCs w:val="24"/>
        </w:rPr>
        <w:t xml:space="preserve"> adapt to any external or internal factors e.g political climate, unexpected changes, student demands etc.</w:t>
      </w:r>
    </w:p>
    <w:p w14:paraId="0EACC0E9" w14:textId="316CCDBF" w:rsidR="003A777F" w:rsidRPr="00C21BF7" w:rsidRDefault="003A777F" w:rsidP="003A777F">
      <w:pPr>
        <w:rPr>
          <w:i/>
          <w:sz w:val="24"/>
          <w:szCs w:val="24"/>
        </w:rPr>
      </w:pPr>
      <w:r w:rsidRPr="26434375">
        <w:rPr>
          <w:i/>
          <w:sz w:val="24"/>
          <w:szCs w:val="24"/>
        </w:rPr>
        <w:t>Flexible Working Definition: There is some freedom in some resources e.g people work collaboratively and in different spaces. Finances are able to change within a project e.g. spend less on marketing and more on food within the SACAs project.</w:t>
      </w:r>
    </w:p>
    <w:p w14:paraId="14716192" w14:textId="316CCDBF" w:rsidR="003A777F" w:rsidRDefault="003A777F" w:rsidP="003A777F">
      <w:pPr>
        <w:rPr>
          <w:sz w:val="24"/>
          <w:szCs w:val="24"/>
        </w:rPr>
      </w:pPr>
    </w:p>
    <w:p w14:paraId="5CB8D6FC" w14:textId="316CCDBF" w:rsidR="003A777F" w:rsidRPr="00C21BF7" w:rsidRDefault="003A777F" w:rsidP="003A777F">
      <w:pPr>
        <w:rPr>
          <w:sz w:val="24"/>
          <w:szCs w:val="24"/>
        </w:rPr>
      </w:pPr>
      <w:r w:rsidRPr="26434375">
        <w:rPr>
          <w:sz w:val="24"/>
          <w:szCs w:val="24"/>
        </w:rPr>
        <w:t xml:space="preserve">The highest priority action is to effectively horizon scan for opportunities and unexpected problems. Every single person in the organisation should be horizon scanning and Leadership/Board should be listening to them. </w:t>
      </w:r>
    </w:p>
    <w:p w14:paraId="3A1C5D2F" w14:textId="316CCDBF" w:rsidR="003A777F" w:rsidRPr="00C21BF7" w:rsidRDefault="003A777F" w:rsidP="003A777F">
      <w:pPr>
        <w:rPr>
          <w:sz w:val="24"/>
          <w:szCs w:val="24"/>
        </w:rPr>
      </w:pPr>
      <w:r w:rsidRPr="26434375">
        <w:rPr>
          <w:sz w:val="24"/>
          <w:szCs w:val="24"/>
        </w:rPr>
        <w:t>There are 4 aspects that need addressing to achieve this goal.</w:t>
      </w:r>
    </w:p>
    <w:p w14:paraId="6D2FB388" w14:textId="316CCDBF" w:rsidR="003A777F" w:rsidRPr="00C21BF7" w:rsidRDefault="003A777F" w:rsidP="003A777F">
      <w:pPr>
        <w:rPr>
          <w:i/>
          <w:sz w:val="24"/>
          <w:szCs w:val="24"/>
        </w:rPr>
      </w:pPr>
      <w:r w:rsidRPr="26434375">
        <w:rPr>
          <w:i/>
          <w:sz w:val="24"/>
          <w:szCs w:val="24"/>
        </w:rPr>
        <w:t>Agile Finances</w:t>
      </w:r>
    </w:p>
    <w:p w14:paraId="5A0751FB" w14:textId="316CCDBF" w:rsidR="003A777F" w:rsidRPr="00C21BF7" w:rsidRDefault="2D0E1C6D" w:rsidP="003A777F">
      <w:pPr>
        <w:pStyle w:val="ListParagraph"/>
        <w:numPr>
          <w:ilvl w:val="0"/>
          <w:numId w:val="42"/>
        </w:numPr>
        <w:rPr>
          <w:sz w:val="24"/>
          <w:szCs w:val="24"/>
        </w:rPr>
      </w:pPr>
      <w:r w:rsidRPr="2D0E1C6D">
        <w:rPr>
          <w:sz w:val="24"/>
          <w:szCs w:val="24"/>
        </w:rPr>
        <w:t>Get an external review of the agility of the financial model and implement the recommendations.</w:t>
      </w:r>
    </w:p>
    <w:p w14:paraId="65E0E179" w14:textId="316CCDBF" w:rsidR="003A777F" w:rsidRPr="00C21BF7" w:rsidRDefault="2D0E1C6D" w:rsidP="003A777F">
      <w:pPr>
        <w:pStyle w:val="ListParagraph"/>
        <w:rPr>
          <w:sz w:val="24"/>
          <w:szCs w:val="24"/>
        </w:rPr>
      </w:pPr>
      <w:r w:rsidRPr="2D0E1C6D">
        <w:rPr>
          <w:sz w:val="24"/>
          <w:szCs w:val="24"/>
        </w:rPr>
        <w:t>We would expect some of the recommendations to be:</w:t>
      </w:r>
    </w:p>
    <w:p w14:paraId="7F36D03F" w14:textId="316CCDBF" w:rsidR="003A777F" w:rsidRPr="00C21BF7" w:rsidRDefault="2D0E1C6D" w:rsidP="003A777F">
      <w:pPr>
        <w:pStyle w:val="ListParagraph"/>
        <w:numPr>
          <w:ilvl w:val="1"/>
          <w:numId w:val="42"/>
        </w:numPr>
        <w:rPr>
          <w:sz w:val="24"/>
          <w:szCs w:val="24"/>
        </w:rPr>
      </w:pPr>
      <w:r w:rsidRPr="2D0E1C6D">
        <w:rPr>
          <w:sz w:val="24"/>
          <w:szCs w:val="24"/>
        </w:rPr>
        <w:t>Invert the budget and planning processes</w:t>
      </w:r>
    </w:p>
    <w:p w14:paraId="74DFF34D" w14:textId="316CCDBF" w:rsidR="003A777F" w:rsidRPr="00C21BF7" w:rsidRDefault="2D0E1C6D" w:rsidP="003A777F">
      <w:pPr>
        <w:pStyle w:val="ListParagraph"/>
        <w:numPr>
          <w:ilvl w:val="1"/>
          <w:numId w:val="42"/>
        </w:numPr>
        <w:rPr>
          <w:sz w:val="24"/>
          <w:szCs w:val="24"/>
        </w:rPr>
      </w:pPr>
      <w:r w:rsidRPr="2D0E1C6D">
        <w:rPr>
          <w:sz w:val="24"/>
          <w:szCs w:val="24"/>
        </w:rPr>
        <w:t>More frequent budgeting – monthly or quarterly instead of annually.</w:t>
      </w:r>
    </w:p>
    <w:p w14:paraId="4E85B8E6" w14:textId="316CCDBF" w:rsidR="003A777F" w:rsidRPr="00C21BF7" w:rsidRDefault="2D0E1C6D" w:rsidP="003A777F">
      <w:pPr>
        <w:pStyle w:val="ListParagraph"/>
        <w:numPr>
          <w:ilvl w:val="1"/>
          <w:numId w:val="42"/>
        </w:numPr>
        <w:rPr>
          <w:sz w:val="24"/>
          <w:szCs w:val="24"/>
        </w:rPr>
      </w:pPr>
      <w:r w:rsidRPr="2D0E1C6D">
        <w:rPr>
          <w:sz w:val="24"/>
          <w:szCs w:val="24"/>
        </w:rPr>
        <w:t>Project accounting – projects get budgets rather than teams.</w:t>
      </w:r>
    </w:p>
    <w:p w14:paraId="7B1326FE" w14:textId="316CCDBF" w:rsidR="003A777F" w:rsidRPr="00C21BF7" w:rsidRDefault="2D0E1C6D" w:rsidP="003A777F">
      <w:pPr>
        <w:pStyle w:val="ListParagraph"/>
        <w:numPr>
          <w:ilvl w:val="1"/>
          <w:numId w:val="42"/>
        </w:numPr>
        <w:rPr>
          <w:sz w:val="24"/>
          <w:szCs w:val="24"/>
        </w:rPr>
      </w:pPr>
      <w:r w:rsidRPr="2D0E1C6D">
        <w:rPr>
          <w:sz w:val="24"/>
          <w:szCs w:val="24"/>
        </w:rPr>
        <w:t>Core costing split – the core activities are funded by the block grant, other activities are funded by income generating activities.</w:t>
      </w:r>
    </w:p>
    <w:p w14:paraId="28CBDD81" w14:textId="316CCDBF" w:rsidR="003A777F" w:rsidRPr="00C21BF7" w:rsidRDefault="2D0E1C6D" w:rsidP="003A777F">
      <w:pPr>
        <w:pStyle w:val="ListParagraph"/>
        <w:numPr>
          <w:ilvl w:val="1"/>
          <w:numId w:val="42"/>
        </w:numPr>
        <w:rPr>
          <w:sz w:val="24"/>
          <w:szCs w:val="24"/>
        </w:rPr>
      </w:pPr>
      <w:r w:rsidRPr="2D0E1C6D">
        <w:rPr>
          <w:sz w:val="24"/>
          <w:szCs w:val="24"/>
        </w:rPr>
        <w:t>Evaluation of finances/ spending</w:t>
      </w:r>
    </w:p>
    <w:p w14:paraId="2FFD61D3" w14:textId="316CCDBF" w:rsidR="003A777F" w:rsidRPr="00C21BF7" w:rsidRDefault="003A777F" w:rsidP="003A777F">
      <w:pPr>
        <w:rPr>
          <w:i/>
          <w:sz w:val="24"/>
          <w:szCs w:val="24"/>
        </w:rPr>
      </w:pPr>
      <w:r w:rsidRPr="26434375">
        <w:rPr>
          <w:i/>
          <w:sz w:val="24"/>
          <w:szCs w:val="24"/>
        </w:rPr>
        <w:t>Project Working</w:t>
      </w:r>
    </w:p>
    <w:p w14:paraId="269EABD4" w14:textId="316CCDBF" w:rsidR="003A777F" w:rsidRPr="00C21BF7" w:rsidRDefault="2D0E1C6D" w:rsidP="003A777F">
      <w:pPr>
        <w:pStyle w:val="ListParagraph"/>
        <w:numPr>
          <w:ilvl w:val="0"/>
          <w:numId w:val="42"/>
        </w:numPr>
        <w:rPr>
          <w:sz w:val="24"/>
          <w:szCs w:val="24"/>
        </w:rPr>
      </w:pPr>
      <w:r w:rsidRPr="2D0E1C6D">
        <w:rPr>
          <w:sz w:val="24"/>
          <w:szCs w:val="24"/>
        </w:rPr>
        <w:t>Implement the project framework</w:t>
      </w:r>
    </w:p>
    <w:p w14:paraId="3032A521" w14:textId="316CCDBF" w:rsidR="003A777F" w:rsidRPr="00C21BF7" w:rsidRDefault="2D0E1C6D" w:rsidP="003A777F">
      <w:pPr>
        <w:pStyle w:val="ListParagraph"/>
        <w:numPr>
          <w:ilvl w:val="0"/>
          <w:numId w:val="42"/>
        </w:numPr>
        <w:rPr>
          <w:sz w:val="24"/>
          <w:szCs w:val="24"/>
        </w:rPr>
      </w:pPr>
      <w:r w:rsidRPr="2D0E1C6D">
        <w:rPr>
          <w:sz w:val="24"/>
          <w:szCs w:val="24"/>
        </w:rPr>
        <w:t>Map the skills of the staff in the Union</w:t>
      </w:r>
    </w:p>
    <w:p w14:paraId="21F5B6E9" w14:textId="316CCDBF" w:rsidR="003A777F" w:rsidRPr="00C21BF7" w:rsidRDefault="2D0E1C6D" w:rsidP="003A777F">
      <w:pPr>
        <w:pStyle w:val="ListParagraph"/>
        <w:numPr>
          <w:ilvl w:val="0"/>
          <w:numId w:val="42"/>
        </w:numPr>
        <w:rPr>
          <w:sz w:val="24"/>
          <w:szCs w:val="24"/>
        </w:rPr>
      </w:pPr>
      <w:r w:rsidRPr="2D0E1C6D">
        <w:rPr>
          <w:sz w:val="24"/>
          <w:szCs w:val="24"/>
        </w:rPr>
        <w:t>Determine core hours</w:t>
      </w:r>
    </w:p>
    <w:p w14:paraId="6A76CCE7" w14:textId="316CCDBF" w:rsidR="003A777F" w:rsidRPr="00C21BF7" w:rsidRDefault="2D0E1C6D" w:rsidP="003A777F">
      <w:pPr>
        <w:pStyle w:val="ListParagraph"/>
        <w:numPr>
          <w:ilvl w:val="0"/>
          <w:numId w:val="42"/>
        </w:numPr>
        <w:rPr>
          <w:sz w:val="24"/>
          <w:szCs w:val="24"/>
        </w:rPr>
      </w:pPr>
      <w:r w:rsidRPr="2D0E1C6D">
        <w:rPr>
          <w:sz w:val="24"/>
          <w:szCs w:val="24"/>
        </w:rPr>
        <w:t>Implement an efficient meeting framework</w:t>
      </w:r>
    </w:p>
    <w:p w14:paraId="6A9FA5F6" w14:textId="316CCDBF" w:rsidR="003A777F" w:rsidRPr="00C21BF7" w:rsidRDefault="2D0E1C6D" w:rsidP="003A777F">
      <w:pPr>
        <w:pStyle w:val="ListParagraph"/>
        <w:numPr>
          <w:ilvl w:val="0"/>
          <w:numId w:val="42"/>
        </w:numPr>
        <w:rPr>
          <w:sz w:val="24"/>
          <w:szCs w:val="24"/>
        </w:rPr>
      </w:pPr>
      <w:r w:rsidRPr="2D0E1C6D">
        <w:rPr>
          <w:sz w:val="24"/>
          <w:szCs w:val="24"/>
        </w:rPr>
        <w:t>Implement evaluation methods</w:t>
      </w:r>
    </w:p>
    <w:p w14:paraId="09AECBBA" w14:textId="316CCDBF" w:rsidR="003A777F" w:rsidRPr="00C21BF7" w:rsidRDefault="003A777F" w:rsidP="003A777F">
      <w:pPr>
        <w:rPr>
          <w:i/>
          <w:sz w:val="24"/>
          <w:szCs w:val="24"/>
        </w:rPr>
      </w:pPr>
      <w:r w:rsidRPr="26434375">
        <w:rPr>
          <w:i/>
          <w:sz w:val="24"/>
          <w:szCs w:val="24"/>
        </w:rPr>
        <w:t xml:space="preserve">Collaborative &amp; Flexible Working </w:t>
      </w:r>
    </w:p>
    <w:p w14:paraId="11CA4DA1" w14:textId="316CCDBF" w:rsidR="003A777F" w:rsidRPr="00C21BF7" w:rsidRDefault="2D0E1C6D" w:rsidP="003A777F">
      <w:pPr>
        <w:pStyle w:val="ListParagraph"/>
        <w:numPr>
          <w:ilvl w:val="0"/>
          <w:numId w:val="42"/>
        </w:numPr>
        <w:rPr>
          <w:sz w:val="24"/>
          <w:szCs w:val="24"/>
        </w:rPr>
      </w:pPr>
      <w:r w:rsidRPr="2D0E1C6D">
        <w:rPr>
          <w:sz w:val="24"/>
          <w:szCs w:val="24"/>
        </w:rPr>
        <w:t>Collaborative office layout</w:t>
      </w:r>
    </w:p>
    <w:p w14:paraId="1910CFAA" w14:textId="316CCDBF" w:rsidR="003A777F" w:rsidRPr="00C21BF7" w:rsidRDefault="2D0E1C6D" w:rsidP="003A777F">
      <w:pPr>
        <w:pStyle w:val="ListParagraph"/>
        <w:numPr>
          <w:ilvl w:val="0"/>
          <w:numId w:val="42"/>
        </w:numPr>
        <w:rPr>
          <w:sz w:val="24"/>
          <w:szCs w:val="24"/>
        </w:rPr>
      </w:pPr>
      <w:r w:rsidRPr="2D0E1C6D">
        <w:rPr>
          <w:sz w:val="24"/>
          <w:szCs w:val="24"/>
        </w:rPr>
        <w:t>Create spaces for flexible working e.g. group areas, quiet areas etc.</w:t>
      </w:r>
    </w:p>
    <w:p w14:paraId="34FB6CBF" w14:textId="316CCDBF" w:rsidR="003A777F" w:rsidRPr="00C21BF7" w:rsidRDefault="2D0E1C6D" w:rsidP="003A777F">
      <w:pPr>
        <w:pStyle w:val="ListParagraph"/>
        <w:numPr>
          <w:ilvl w:val="0"/>
          <w:numId w:val="42"/>
        </w:numPr>
        <w:rPr>
          <w:sz w:val="24"/>
          <w:szCs w:val="24"/>
        </w:rPr>
      </w:pPr>
      <w:r w:rsidRPr="2D0E1C6D">
        <w:rPr>
          <w:sz w:val="24"/>
          <w:szCs w:val="24"/>
        </w:rPr>
        <w:t>Make resources available for flexible working e.g. laptops, pigeon holes etc</w:t>
      </w:r>
    </w:p>
    <w:p w14:paraId="2C87B9DF" w14:textId="316CCDBF" w:rsidR="003A777F" w:rsidRPr="00C21BF7" w:rsidRDefault="003A777F" w:rsidP="003A777F">
      <w:pPr>
        <w:rPr>
          <w:i/>
          <w:sz w:val="24"/>
          <w:szCs w:val="24"/>
        </w:rPr>
      </w:pPr>
      <w:r w:rsidRPr="26434375">
        <w:rPr>
          <w:i/>
          <w:sz w:val="24"/>
          <w:szCs w:val="24"/>
        </w:rPr>
        <w:t>Agile Working</w:t>
      </w:r>
    </w:p>
    <w:p w14:paraId="6DF27BB9" w14:textId="316CCDBF" w:rsidR="003A777F" w:rsidRPr="00C21BF7" w:rsidRDefault="003A777F" w:rsidP="003A777F">
      <w:pPr>
        <w:rPr>
          <w:sz w:val="24"/>
          <w:szCs w:val="24"/>
        </w:rPr>
      </w:pPr>
      <w:r w:rsidRPr="26434375">
        <w:rPr>
          <w:sz w:val="24"/>
          <w:szCs w:val="24"/>
        </w:rPr>
        <w:t xml:space="preserve">The above 3 sections could be done in isolation. However this would have a limited impact in making the Union agile and therefore sustainable. Further this would put strain on staff as their roles and JDs are not set up to allow this way of working to be maximized. Therefore the following should be implemented as well to be as effective as possible and reduce the loss of staff/ dissatisfaction. </w:t>
      </w:r>
    </w:p>
    <w:p w14:paraId="0A814EA3" w14:textId="316CCDBF" w:rsidR="003A777F" w:rsidRPr="00C21BF7" w:rsidRDefault="2D0E1C6D" w:rsidP="003A777F">
      <w:pPr>
        <w:pStyle w:val="ListParagraph"/>
        <w:numPr>
          <w:ilvl w:val="0"/>
          <w:numId w:val="42"/>
        </w:numPr>
        <w:rPr>
          <w:sz w:val="24"/>
          <w:szCs w:val="24"/>
        </w:rPr>
      </w:pPr>
      <w:r w:rsidRPr="2D0E1C6D">
        <w:rPr>
          <w:sz w:val="24"/>
          <w:szCs w:val="24"/>
        </w:rPr>
        <w:t xml:space="preserve">Get an external consultant in to review the staff team structure and implement the recommendations. </w:t>
      </w:r>
    </w:p>
    <w:p w14:paraId="1DB28262" w14:textId="316CCDBF" w:rsidR="003A777F" w:rsidRPr="00C21BF7" w:rsidRDefault="2D0E1C6D" w:rsidP="003A777F">
      <w:pPr>
        <w:pStyle w:val="ListParagraph"/>
        <w:rPr>
          <w:sz w:val="24"/>
          <w:szCs w:val="24"/>
        </w:rPr>
      </w:pPr>
      <w:r w:rsidRPr="2D0E1C6D">
        <w:rPr>
          <w:sz w:val="24"/>
          <w:szCs w:val="24"/>
        </w:rPr>
        <w:t>We would expect the recommendations to include:</w:t>
      </w:r>
    </w:p>
    <w:p w14:paraId="6440A1CC" w14:textId="316CCDBF" w:rsidR="003A777F" w:rsidRPr="00C21BF7" w:rsidRDefault="003A777F" w:rsidP="003A777F">
      <w:pPr>
        <w:pStyle w:val="ListParagraph"/>
        <w:rPr>
          <w:sz w:val="24"/>
          <w:szCs w:val="24"/>
        </w:rPr>
      </w:pPr>
    </w:p>
    <w:p w14:paraId="1E8BF1CB" w14:textId="316CCDBF" w:rsidR="003A777F" w:rsidRPr="00C21BF7" w:rsidRDefault="2D0E1C6D" w:rsidP="003A777F">
      <w:pPr>
        <w:pStyle w:val="ListParagraph"/>
        <w:numPr>
          <w:ilvl w:val="1"/>
          <w:numId w:val="42"/>
        </w:numPr>
        <w:rPr>
          <w:sz w:val="24"/>
          <w:szCs w:val="24"/>
        </w:rPr>
      </w:pPr>
      <w:r w:rsidRPr="2D0E1C6D">
        <w:rPr>
          <w:sz w:val="24"/>
          <w:szCs w:val="24"/>
        </w:rPr>
        <w:t>Roles Function – Roles should be defined to contain a certain number of hours for project work and other numbers for BAU.</w:t>
      </w:r>
    </w:p>
    <w:p w14:paraId="79C7B4AF" w14:textId="316CCDBF" w:rsidR="003A777F" w:rsidRPr="00C21BF7" w:rsidRDefault="2D0E1C6D" w:rsidP="003A777F">
      <w:pPr>
        <w:pStyle w:val="ListParagraph"/>
        <w:numPr>
          <w:ilvl w:val="1"/>
          <w:numId w:val="42"/>
        </w:numPr>
        <w:rPr>
          <w:sz w:val="24"/>
          <w:szCs w:val="24"/>
        </w:rPr>
      </w:pPr>
      <w:r w:rsidRPr="2D0E1C6D">
        <w:rPr>
          <w:sz w:val="24"/>
          <w:szCs w:val="24"/>
        </w:rPr>
        <w:t>Flexible Job Descriptions – Job descriptions should allow people to work on any project using what skills they have.</w:t>
      </w:r>
    </w:p>
    <w:p w14:paraId="7D6BA9C3" w14:textId="316CCDBF" w:rsidR="003A777F" w:rsidRPr="00C21BF7" w:rsidRDefault="2D0E1C6D" w:rsidP="003A777F">
      <w:pPr>
        <w:pStyle w:val="ListParagraph"/>
        <w:numPr>
          <w:ilvl w:val="1"/>
          <w:numId w:val="42"/>
        </w:numPr>
        <w:rPr>
          <w:sz w:val="24"/>
          <w:szCs w:val="24"/>
        </w:rPr>
      </w:pPr>
      <w:r w:rsidRPr="2D0E1C6D">
        <w:rPr>
          <w:sz w:val="24"/>
          <w:szCs w:val="24"/>
        </w:rPr>
        <w:t>Training for progression – Give training opportunities to prepare people to become managers etc.</w:t>
      </w:r>
    </w:p>
    <w:p w14:paraId="265C9859" w14:textId="316CCDBF" w:rsidR="003A777F" w:rsidRPr="00C21BF7" w:rsidRDefault="2D0E1C6D" w:rsidP="003A777F">
      <w:pPr>
        <w:pStyle w:val="ListParagraph"/>
        <w:numPr>
          <w:ilvl w:val="1"/>
          <w:numId w:val="42"/>
        </w:numPr>
        <w:rPr>
          <w:sz w:val="24"/>
          <w:szCs w:val="24"/>
        </w:rPr>
      </w:pPr>
      <w:r w:rsidRPr="2D0E1C6D">
        <w:rPr>
          <w:sz w:val="24"/>
          <w:szCs w:val="24"/>
        </w:rPr>
        <w:t>Training for professional skills – Give all staff opportunities to develop more skills.</w:t>
      </w:r>
    </w:p>
    <w:p w14:paraId="494D6792" w14:textId="316CCDBF" w:rsidR="003A777F" w:rsidRPr="00C21BF7" w:rsidRDefault="2D0E1C6D" w:rsidP="003A777F">
      <w:pPr>
        <w:pStyle w:val="ListParagraph"/>
        <w:numPr>
          <w:ilvl w:val="1"/>
          <w:numId w:val="42"/>
        </w:numPr>
        <w:rPr>
          <w:sz w:val="24"/>
          <w:szCs w:val="24"/>
        </w:rPr>
      </w:pPr>
      <w:r w:rsidRPr="2D0E1C6D">
        <w:rPr>
          <w:sz w:val="24"/>
          <w:szCs w:val="24"/>
        </w:rPr>
        <w:t>Pay students to deliver projects</w:t>
      </w:r>
    </w:p>
    <w:p w14:paraId="398B32B1" w14:textId="316CCDBF" w:rsidR="003A777F" w:rsidRPr="00C21BF7" w:rsidRDefault="003A777F" w:rsidP="003A777F">
      <w:pPr>
        <w:rPr>
          <w:sz w:val="24"/>
          <w:szCs w:val="24"/>
        </w:rPr>
      </w:pPr>
    </w:p>
    <w:p w14:paraId="2C24844C" w14:textId="316CCDBF" w:rsidR="003A777F" w:rsidRPr="00C21BF7" w:rsidRDefault="003A777F" w:rsidP="003A777F">
      <w:pPr>
        <w:rPr>
          <w:sz w:val="24"/>
          <w:szCs w:val="24"/>
          <w:u w:val="single"/>
        </w:rPr>
      </w:pPr>
      <w:r w:rsidRPr="26434375">
        <w:rPr>
          <w:sz w:val="24"/>
          <w:szCs w:val="24"/>
          <w:u w:val="single"/>
        </w:rPr>
        <w:t>We make income streams less volatile</w:t>
      </w:r>
    </w:p>
    <w:p w14:paraId="0FF422D7" w14:textId="316CCDBF" w:rsidR="003A777F" w:rsidRPr="00C21BF7" w:rsidRDefault="003A777F" w:rsidP="003A777F">
      <w:pPr>
        <w:rPr>
          <w:sz w:val="24"/>
          <w:szCs w:val="24"/>
        </w:rPr>
      </w:pPr>
      <w:r w:rsidRPr="26434375">
        <w:rPr>
          <w:sz w:val="24"/>
          <w:szCs w:val="24"/>
        </w:rPr>
        <w:t>There are 3 aspects to achieve this goal.</w:t>
      </w:r>
    </w:p>
    <w:p w14:paraId="23E953AB" w14:textId="316CCDBF" w:rsidR="003A777F" w:rsidRPr="00C21BF7" w:rsidRDefault="003A777F" w:rsidP="003A777F">
      <w:pPr>
        <w:rPr>
          <w:i/>
          <w:sz w:val="24"/>
          <w:szCs w:val="24"/>
        </w:rPr>
      </w:pPr>
      <w:r w:rsidRPr="26434375">
        <w:rPr>
          <w:i/>
          <w:sz w:val="24"/>
          <w:szCs w:val="24"/>
        </w:rPr>
        <w:t>Income Generation</w:t>
      </w:r>
    </w:p>
    <w:p w14:paraId="493B9E7D" w14:textId="316CCDBF" w:rsidR="003A777F" w:rsidRPr="00C21BF7" w:rsidRDefault="003A777F" w:rsidP="003A777F">
      <w:pPr>
        <w:rPr>
          <w:sz w:val="24"/>
          <w:szCs w:val="24"/>
        </w:rPr>
      </w:pPr>
      <w:r w:rsidRPr="26434375">
        <w:rPr>
          <w:sz w:val="24"/>
          <w:szCs w:val="24"/>
        </w:rPr>
        <w:t xml:space="preserve">The group have prioritized Sponsorship and think resources should be put into this. </w:t>
      </w:r>
    </w:p>
    <w:p w14:paraId="0F3BF34F" w14:textId="316CCDBF" w:rsidR="003A777F" w:rsidRPr="00C21BF7" w:rsidRDefault="003A777F" w:rsidP="003A777F">
      <w:pPr>
        <w:rPr>
          <w:sz w:val="24"/>
          <w:szCs w:val="24"/>
        </w:rPr>
      </w:pPr>
      <w:r w:rsidRPr="26434375">
        <w:rPr>
          <w:sz w:val="24"/>
          <w:szCs w:val="24"/>
        </w:rPr>
        <w:t>Other suggestions that have not been prioritized but are worth keeping hold of are:</w:t>
      </w:r>
    </w:p>
    <w:p w14:paraId="09F1E5A2" w14:textId="316CCDBF" w:rsidR="003A777F" w:rsidRPr="00C21BF7" w:rsidRDefault="2D0E1C6D" w:rsidP="003A777F">
      <w:pPr>
        <w:pStyle w:val="ListParagraph"/>
        <w:numPr>
          <w:ilvl w:val="0"/>
          <w:numId w:val="42"/>
        </w:numPr>
        <w:rPr>
          <w:sz w:val="24"/>
          <w:szCs w:val="24"/>
        </w:rPr>
      </w:pPr>
      <w:r w:rsidRPr="2D0E1C6D">
        <w:rPr>
          <w:sz w:val="24"/>
          <w:szCs w:val="24"/>
        </w:rPr>
        <w:t>Alumni Hub</w:t>
      </w:r>
    </w:p>
    <w:p w14:paraId="200339B7" w14:textId="316CCDBF" w:rsidR="003A777F" w:rsidRPr="00C21BF7" w:rsidRDefault="2D0E1C6D" w:rsidP="003A777F">
      <w:pPr>
        <w:pStyle w:val="ListParagraph"/>
        <w:numPr>
          <w:ilvl w:val="0"/>
          <w:numId w:val="42"/>
        </w:numPr>
        <w:rPr>
          <w:sz w:val="24"/>
          <w:szCs w:val="24"/>
        </w:rPr>
      </w:pPr>
      <w:r w:rsidRPr="2D0E1C6D">
        <w:rPr>
          <w:sz w:val="24"/>
          <w:szCs w:val="24"/>
        </w:rPr>
        <w:t>eActivities/ Systems Commercialisation</w:t>
      </w:r>
    </w:p>
    <w:p w14:paraId="36C9EE5C" w14:textId="316CCDBF" w:rsidR="003A777F" w:rsidRPr="00C21BF7" w:rsidRDefault="2D0E1C6D" w:rsidP="003A777F">
      <w:pPr>
        <w:pStyle w:val="ListParagraph"/>
        <w:numPr>
          <w:ilvl w:val="0"/>
          <w:numId w:val="42"/>
        </w:numPr>
        <w:rPr>
          <w:sz w:val="24"/>
          <w:szCs w:val="24"/>
        </w:rPr>
      </w:pPr>
      <w:r w:rsidRPr="2D0E1C6D">
        <w:rPr>
          <w:sz w:val="24"/>
          <w:szCs w:val="24"/>
        </w:rPr>
        <w:t xml:space="preserve">Catering to students who don’t normally interact with us. </w:t>
      </w:r>
    </w:p>
    <w:p w14:paraId="7BCA00D5" w14:textId="316CCDBF" w:rsidR="003A777F" w:rsidRDefault="003A777F" w:rsidP="003A777F">
      <w:pPr>
        <w:rPr>
          <w:i/>
          <w:sz w:val="24"/>
          <w:szCs w:val="24"/>
        </w:rPr>
      </w:pPr>
      <w:r w:rsidRPr="26434375">
        <w:rPr>
          <w:i/>
          <w:sz w:val="24"/>
          <w:szCs w:val="24"/>
        </w:rPr>
        <w:t>Less Successful Services</w:t>
      </w:r>
    </w:p>
    <w:p w14:paraId="0F8EDB2D" w14:textId="316CCDBF" w:rsidR="003A777F" w:rsidRDefault="003A777F" w:rsidP="003A777F">
      <w:pPr>
        <w:rPr>
          <w:sz w:val="24"/>
          <w:szCs w:val="24"/>
        </w:rPr>
      </w:pPr>
      <w:r w:rsidRPr="26434375">
        <w:rPr>
          <w:sz w:val="24"/>
          <w:szCs w:val="24"/>
        </w:rPr>
        <w:t>The group has prioritised fixing the problems. Suggestions for doing this include:</w:t>
      </w:r>
    </w:p>
    <w:p w14:paraId="767B011F" w14:textId="316CCDBF" w:rsidR="003A777F" w:rsidRDefault="2D0E1C6D" w:rsidP="003A777F">
      <w:pPr>
        <w:pStyle w:val="ListParagraph"/>
        <w:numPr>
          <w:ilvl w:val="0"/>
          <w:numId w:val="42"/>
        </w:numPr>
        <w:rPr>
          <w:sz w:val="24"/>
          <w:szCs w:val="24"/>
        </w:rPr>
      </w:pPr>
      <w:r w:rsidRPr="2D0E1C6D">
        <w:rPr>
          <w:sz w:val="24"/>
          <w:szCs w:val="24"/>
        </w:rPr>
        <w:t>Invest in the services</w:t>
      </w:r>
    </w:p>
    <w:p w14:paraId="67E6EFCE" w14:textId="316CCDBF" w:rsidR="003A777F" w:rsidRDefault="2D0E1C6D" w:rsidP="003A777F">
      <w:pPr>
        <w:pStyle w:val="ListParagraph"/>
        <w:numPr>
          <w:ilvl w:val="0"/>
          <w:numId w:val="42"/>
        </w:numPr>
        <w:rPr>
          <w:sz w:val="24"/>
          <w:szCs w:val="24"/>
        </w:rPr>
      </w:pPr>
      <w:r w:rsidRPr="2D0E1C6D">
        <w:rPr>
          <w:sz w:val="24"/>
          <w:szCs w:val="24"/>
        </w:rPr>
        <w:t>Get a consultant to fix the problems</w:t>
      </w:r>
    </w:p>
    <w:p w14:paraId="218AA142" w14:textId="316CCDBF" w:rsidR="003A777F" w:rsidRPr="007D072C" w:rsidRDefault="003A777F" w:rsidP="003A777F">
      <w:pPr>
        <w:pStyle w:val="ListParagraph"/>
        <w:rPr>
          <w:sz w:val="24"/>
          <w:szCs w:val="24"/>
        </w:rPr>
      </w:pPr>
    </w:p>
    <w:p w14:paraId="5E591846" w14:textId="316CCDBF" w:rsidR="003A777F" w:rsidRDefault="003A777F" w:rsidP="003A777F">
      <w:pPr>
        <w:rPr>
          <w:i/>
          <w:sz w:val="24"/>
          <w:szCs w:val="24"/>
        </w:rPr>
      </w:pPr>
      <w:r w:rsidRPr="26434375">
        <w:rPr>
          <w:i/>
          <w:sz w:val="24"/>
          <w:szCs w:val="24"/>
        </w:rPr>
        <w:t>More Successful Services</w:t>
      </w:r>
    </w:p>
    <w:p w14:paraId="1B051138" w14:textId="316CCDBF" w:rsidR="003A777F" w:rsidRDefault="003A777F" w:rsidP="003A777F">
      <w:pPr>
        <w:rPr>
          <w:sz w:val="24"/>
          <w:szCs w:val="24"/>
        </w:rPr>
      </w:pPr>
      <w:r w:rsidRPr="26434375">
        <w:rPr>
          <w:sz w:val="24"/>
          <w:szCs w:val="24"/>
        </w:rPr>
        <w:t>The services doing well are generally smaller services, so could be left as they are or there could be an opportunity to expand.</w:t>
      </w:r>
    </w:p>
    <w:p w14:paraId="2C725861" w14:textId="316CCDBF" w:rsidR="003A777F" w:rsidRDefault="003A777F" w:rsidP="003A777F">
      <w:pPr>
        <w:rPr>
          <w:sz w:val="24"/>
          <w:szCs w:val="24"/>
        </w:rPr>
      </w:pPr>
      <w:r w:rsidRPr="26434375">
        <w:rPr>
          <w:sz w:val="24"/>
          <w:szCs w:val="24"/>
        </w:rPr>
        <w:t xml:space="preserve">The group feel the services should stay as they are but horizon scan for new opportunities themselves. </w:t>
      </w:r>
    </w:p>
    <w:p w14:paraId="6C545BC0" w14:textId="316CCDBF" w:rsidR="003A777F" w:rsidRDefault="003A777F" w:rsidP="003A777F">
      <w:pPr>
        <w:rPr>
          <w:b/>
          <w:sz w:val="24"/>
          <w:szCs w:val="24"/>
          <w:u w:val="single"/>
        </w:rPr>
      </w:pPr>
    </w:p>
    <w:p w14:paraId="5C71D4E8" w14:textId="316CCDBF" w:rsidR="003A777F" w:rsidRDefault="003A777F" w:rsidP="003A777F">
      <w:pPr>
        <w:rPr>
          <w:b/>
          <w:sz w:val="24"/>
          <w:szCs w:val="24"/>
          <w:u w:val="single"/>
        </w:rPr>
      </w:pPr>
      <w:r w:rsidRPr="26434375">
        <w:rPr>
          <w:b/>
          <w:sz w:val="24"/>
          <w:szCs w:val="24"/>
          <w:u w:val="single"/>
        </w:rPr>
        <w:t>List of action that the T&amp;F group would like to propose:</w:t>
      </w:r>
    </w:p>
    <w:tbl>
      <w:tblPr>
        <w:tblStyle w:val="TableGrid"/>
        <w:tblW w:w="0" w:type="auto"/>
        <w:tblLook w:val="04A0" w:firstRow="1" w:lastRow="0" w:firstColumn="1" w:lastColumn="0" w:noHBand="0" w:noVBand="1"/>
      </w:tblPr>
      <w:tblGrid>
        <w:gridCol w:w="4014"/>
        <w:gridCol w:w="5002"/>
      </w:tblGrid>
      <w:tr w:rsidR="003A777F" w14:paraId="38698A7C" w14:textId="77777777" w:rsidTr="007E5F49">
        <w:tc>
          <w:tcPr>
            <w:tcW w:w="4171" w:type="dxa"/>
          </w:tcPr>
          <w:p w14:paraId="1601A8CB" w14:textId="77777777" w:rsidR="003A777F" w:rsidRPr="009055B2" w:rsidRDefault="003A777F" w:rsidP="007E5F49">
            <w:pPr>
              <w:rPr>
                <w:b/>
                <w:bCs/>
                <w:sz w:val="24"/>
                <w:szCs w:val="36"/>
              </w:rPr>
            </w:pPr>
            <w:r w:rsidRPr="009055B2">
              <w:rPr>
                <w:b/>
                <w:bCs/>
                <w:sz w:val="24"/>
                <w:szCs w:val="36"/>
              </w:rPr>
              <w:t xml:space="preserve">Priority Numbering – </w:t>
            </w:r>
            <w:r w:rsidRPr="009055B2">
              <w:rPr>
                <w:b/>
                <w:bCs/>
                <w:sz w:val="16"/>
                <w:szCs w:val="36"/>
              </w:rPr>
              <w:t>(relevant context)</w:t>
            </w:r>
          </w:p>
        </w:tc>
        <w:tc>
          <w:tcPr>
            <w:tcW w:w="5179" w:type="dxa"/>
          </w:tcPr>
          <w:p w14:paraId="58B5256C" w14:textId="77777777" w:rsidR="003A777F" w:rsidRPr="009055B2" w:rsidRDefault="003A777F" w:rsidP="007E5F49">
            <w:pPr>
              <w:rPr>
                <w:b/>
                <w:bCs/>
                <w:sz w:val="24"/>
                <w:szCs w:val="36"/>
              </w:rPr>
            </w:pPr>
            <w:r w:rsidRPr="009055B2">
              <w:rPr>
                <w:b/>
                <w:bCs/>
                <w:sz w:val="24"/>
                <w:szCs w:val="36"/>
              </w:rPr>
              <w:t>Action</w:t>
            </w:r>
          </w:p>
        </w:tc>
      </w:tr>
      <w:tr w:rsidR="003A777F" w14:paraId="2B8D1261" w14:textId="77777777" w:rsidTr="007E5F49">
        <w:tc>
          <w:tcPr>
            <w:tcW w:w="4171" w:type="dxa"/>
          </w:tcPr>
          <w:p w14:paraId="43F28040" w14:textId="77777777" w:rsidR="003A777F" w:rsidRPr="00051CAC" w:rsidRDefault="003A777F" w:rsidP="007E5F49">
            <w:pPr>
              <w:rPr>
                <w:bCs/>
                <w:sz w:val="24"/>
                <w:szCs w:val="36"/>
              </w:rPr>
            </w:pPr>
            <w:r>
              <w:rPr>
                <w:bCs/>
                <w:sz w:val="24"/>
                <w:szCs w:val="36"/>
              </w:rPr>
              <w:t xml:space="preserve">1 – </w:t>
            </w:r>
            <w:r w:rsidRPr="003A0B42">
              <w:rPr>
                <w:bCs/>
                <w:sz w:val="16"/>
                <w:szCs w:val="36"/>
              </w:rPr>
              <w:t>(should be done before budgeting starts)</w:t>
            </w:r>
          </w:p>
        </w:tc>
        <w:tc>
          <w:tcPr>
            <w:tcW w:w="5179" w:type="dxa"/>
          </w:tcPr>
          <w:p w14:paraId="492F02D9" w14:textId="77777777" w:rsidR="003A777F" w:rsidRPr="001026AC" w:rsidRDefault="003A777F" w:rsidP="007E5F49">
            <w:pPr>
              <w:rPr>
                <w:bCs/>
                <w:sz w:val="24"/>
                <w:szCs w:val="36"/>
                <w:highlight w:val="yellow"/>
              </w:rPr>
            </w:pPr>
            <w:r w:rsidRPr="001026AC">
              <w:rPr>
                <w:bCs/>
                <w:sz w:val="24"/>
                <w:szCs w:val="36"/>
                <w:highlight w:val="yellow"/>
              </w:rPr>
              <w:t>Determine/define what is core</w:t>
            </w:r>
          </w:p>
        </w:tc>
      </w:tr>
      <w:tr w:rsidR="003A777F" w14:paraId="3BEEC5ED" w14:textId="77777777" w:rsidTr="007E5F49">
        <w:tc>
          <w:tcPr>
            <w:tcW w:w="4171" w:type="dxa"/>
          </w:tcPr>
          <w:p w14:paraId="5E06DB05" w14:textId="77777777" w:rsidR="003A777F" w:rsidRDefault="003A777F" w:rsidP="007E5F49">
            <w:pPr>
              <w:rPr>
                <w:bCs/>
                <w:sz w:val="24"/>
                <w:szCs w:val="36"/>
              </w:rPr>
            </w:pPr>
            <w:r>
              <w:rPr>
                <w:bCs/>
                <w:sz w:val="24"/>
                <w:szCs w:val="36"/>
              </w:rPr>
              <w:t>2</w:t>
            </w:r>
          </w:p>
        </w:tc>
        <w:tc>
          <w:tcPr>
            <w:tcW w:w="5179" w:type="dxa"/>
          </w:tcPr>
          <w:p w14:paraId="480D291B" w14:textId="77777777" w:rsidR="003A777F" w:rsidRPr="00051CAC" w:rsidRDefault="003A777F" w:rsidP="007E5F49">
            <w:pPr>
              <w:rPr>
                <w:bCs/>
                <w:sz w:val="24"/>
                <w:szCs w:val="36"/>
              </w:rPr>
            </w:pPr>
            <w:r>
              <w:rPr>
                <w:bCs/>
                <w:sz w:val="24"/>
                <w:szCs w:val="36"/>
              </w:rPr>
              <w:t xml:space="preserve">Horizon scan effectively </w:t>
            </w:r>
          </w:p>
        </w:tc>
      </w:tr>
      <w:tr w:rsidR="003A777F" w14:paraId="0F332412" w14:textId="77777777" w:rsidTr="007E5F49">
        <w:tc>
          <w:tcPr>
            <w:tcW w:w="4171" w:type="dxa"/>
          </w:tcPr>
          <w:p w14:paraId="522BFC20" w14:textId="77777777" w:rsidR="003A777F" w:rsidRDefault="003A777F" w:rsidP="007E5F49">
            <w:pPr>
              <w:rPr>
                <w:bCs/>
                <w:sz w:val="24"/>
                <w:szCs w:val="36"/>
              </w:rPr>
            </w:pPr>
            <w:r>
              <w:rPr>
                <w:bCs/>
                <w:sz w:val="24"/>
                <w:szCs w:val="36"/>
              </w:rPr>
              <w:t xml:space="preserve">3 – </w:t>
            </w:r>
            <w:r w:rsidRPr="003A0B42">
              <w:rPr>
                <w:bCs/>
                <w:sz w:val="16"/>
                <w:szCs w:val="36"/>
              </w:rPr>
              <w:t>(already started doing this)</w:t>
            </w:r>
          </w:p>
        </w:tc>
        <w:tc>
          <w:tcPr>
            <w:tcW w:w="5179" w:type="dxa"/>
          </w:tcPr>
          <w:p w14:paraId="7C742818" w14:textId="77777777" w:rsidR="003A777F" w:rsidRPr="00C476D5" w:rsidRDefault="003A777F" w:rsidP="007E5F49">
            <w:pPr>
              <w:rPr>
                <w:bCs/>
                <w:sz w:val="24"/>
                <w:szCs w:val="36"/>
                <w:highlight w:val="yellow"/>
              </w:rPr>
            </w:pPr>
            <w:r w:rsidRPr="00C476D5">
              <w:rPr>
                <w:bCs/>
                <w:sz w:val="24"/>
                <w:szCs w:val="36"/>
                <w:highlight w:val="yellow"/>
              </w:rPr>
              <w:t>Less successful services – Fix the root problems</w:t>
            </w:r>
          </w:p>
        </w:tc>
      </w:tr>
      <w:tr w:rsidR="003A777F" w14:paraId="3F34D29E" w14:textId="77777777" w:rsidTr="007E5F49">
        <w:tc>
          <w:tcPr>
            <w:tcW w:w="4171" w:type="dxa"/>
          </w:tcPr>
          <w:p w14:paraId="37FB8A0D" w14:textId="77777777" w:rsidR="003A777F" w:rsidRDefault="003A777F" w:rsidP="007E5F49">
            <w:pPr>
              <w:rPr>
                <w:bCs/>
                <w:sz w:val="24"/>
                <w:szCs w:val="36"/>
              </w:rPr>
            </w:pPr>
            <w:r>
              <w:rPr>
                <w:bCs/>
                <w:sz w:val="24"/>
                <w:szCs w:val="36"/>
              </w:rPr>
              <w:t xml:space="preserve">4 – </w:t>
            </w:r>
            <w:r w:rsidRPr="003A0B42">
              <w:rPr>
                <w:bCs/>
                <w:sz w:val="16"/>
                <w:szCs w:val="36"/>
              </w:rPr>
              <w:t>(something will be happening anyway as hired role)</w:t>
            </w:r>
          </w:p>
        </w:tc>
        <w:tc>
          <w:tcPr>
            <w:tcW w:w="5179" w:type="dxa"/>
          </w:tcPr>
          <w:p w14:paraId="47EBE173" w14:textId="77777777" w:rsidR="003A777F" w:rsidRPr="00C476D5" w:rsidRDefault="003A777F" w:rsidP="007E5F49">
            <w:pPr>
              <w:rPr>
                <w:bCs/>
                <w:sz w:val="24"/>
                <w:szCs w:val="36"/>
                <w:highlight w:val="yellow"/>
              </w:rPr>
            </w:pPr>
            <w:r w:rsidRPr="00C476D5">
              <w:rPr>
                <w:bCs/>
                <w:sz w:val="24"/>
                <w:szCs w:val="36"/>
                <w:highlight w:val="yellow"/>
              </w:rPr>
              <w:t>Income Generation - Sponsorship</w:t>
            </w:r>
          </w:p>
        </w:tc>
      </w:tr>
      <w:tr w:rsidR="003A777F" w14:paraId="56FAC8AF" w14:textId="77777777" w:rsidTr="007E5F49">
        <w:tc>
          <w:tcPr>
            <w:tcW w:w="4171" w:type="dxa"/>
          </w:tcPr>
          <w:p w14:paraId="6880C911" w14:textId="77777777" w:rsidR="003A777F" w:rsidRPr="009C26AC" w:rsidRDefault="003A777F" w:rsidP="007E5F49">
            <w:pPr>
              <w:rPr>
                <w:bCs/>
                <w:sz w:val="24"/>
                <w:szCs w:val="36"/>
              </w:rPr>
            </w:pPr>
            <w:r>
              <w:rPr>
                <w:bCs/>
                <w:sz w:val="24"/>
                <w:szCs w:val="36"/>
              </w:rPr>
              <w:t xml:space="preserve">5 – </w:t>
            </w:r>
            <w:r w:rsidRPr="003A0B42">
              <w:rPr>
                <w:bCs/>
                <w:sz w:val="16"/>
                <w:szCs w:val="36"/>
              </w:rPr>
              <w:t>(Same number as all or nothing decision)</w:t>
            </w:r>
          </w:p>
        </w:tc>
        <w:tc>
          <w:tcPr>
            <w:tcW w:w="5179" w:type="dxa"/>
          </w:tcPr>
          <w:p w14:paraId="2FAE90EE" w14:textId="77777777" w:rsidR="003A777F" w:rsidRPr="009C26AC" w:rsidRDefault="003A777F" w:rsidP="007E5F49">
            <w:pPr>
              <w:rPr>
                <w:bCs/>
                <w:sz w:val="24"/>
                <w:szCs w:val="36"/>
              </w:rPr>
            </w:pPr>
            <w:r w:rsidRPr="009C26AC">
              <w:rPr>
                <w:bCs/>
                <w:sz w:val="24"/>
                <w:szCs w:val="36"/>
              </w:rPr>
              <w:t>Get an external review of the agility of the financial model and implement the recommendations</w:t>
            </w:r>
          </w:p>
        </w:tc>
      </w:tr>
      <w:tr w:rsidR="003A777F" w14:paraId="1731F9D4" w14:textId="77777777" w:rsidTr="007E5F49">
        <w:tc>
          <w:tcPr>
            <w:tcW w:w="4171" w:type="dxa"/>
          </w:tcPr>
          <w:p w14:paraId="6DF1D3B0" w14:textId="77777777" w:rsidR="003A777F" w:rsidRPr="004F155B" w:rsidRDefault="003A777F" w:rsidP="007E5F49">
            <w:pPr>
              <w:rPr>
                <w:bCs/>
                <w:sz w:val="24"/>
                <w:szCs w:val="36"/>
              </w:rPr>
            </w:pPr>
            <w:r w:rsidRPr="00CF7019">
              <w:rPr>
                <w:bCs/>
                <w:sz w:val="24"/>
                <w:szCs w:val="36"/>
              </w:rPr>
              <w:t xml:space="preserve">5 – </w:t>
            </w:r>
            <w:r w:rsidRPr="00CF7019">
              <w:rPr>
                <w:bCs/>
                <w:sz w:val="16"/>
                <w:szCs w:val="36"/>
              </w:rPr>
              <w:t>(Same number as all or nothing decision)</w:t>
            </w:r>
          </w:p>
        </w:tc>
        <w:tc>
          <w:tcPr>
            <w:tcW w:w="5179" w:type="dxa"/>
          </w:tcPr>
          <w:p w14:paraId="7152F947" w14:textId="77777777" w:rsidR="003A777F" w:rsidRPr="004F155B" w:rsidRDefault="003A777F" w:rsidP="007E5F49">
            <w:pPr>
              <w:rPr>
                <w:bCs/>
                <w:sz w:val="24"/>
                <w:szCs w:val="36"/>
              </w:rPr>
            </w:pPr>
            <w:r w:rsidRPr="00121F9D">
              <w:rPr>
                <w:bCs/>
                <w:sz w:val="24"/>
                <w:szCs w:val="36"/>
                <w:highlight w:val="yellow"/>
              </w:rPr>
              <w:t>Project working – implement the project framework</w:t>
            </w:r>
          </w:p>
        </w:tc>
      </w:tr>
      <w:tr w:rsidR="003A777F" w14:paraId="0E200646" w14:textId="77777777" w:rsidTr="007E5F49">
        <w:tc>
          <w:tcPr>
            <w:tcW w:w="4171" w:type="dxa"/>
          </w:tcPr>
          <w:p w14:paraId="7349F62E" w14:textId="77777777" w:rsidR="003A777F" w:rsidRPr="004F155B" w:rsidRDefault="003A777F" w:rsidP="007E5F49">
            <w:pPr>
              <w:rPr>
                <w:bCs/>
                <w:sz w:val="24"/>
                <w:szCs w:val="36"/>
              </w:rPr>
            </w:pPr>
            <w:r w:rsidRPr="00CF7019">
              <w:rPr>
                <w:bCs/>
                <w:sz w:val="24"/>
                <w:szCs w:val="36"/>
              </w:rPr>
              <w:t xml:space="preserve">5 – </w:t>
            </w:r>
            <w:r w:rsidRPr="00CF7019">
              <w:rPr>
                <w:bCs/>
                <w:sz w:val="16"/>
                <w:szCs w:val="36"/>
              </w:rPr>
              <w:t>(Same number as all or nothing decision)</w:t>
            </w:r>
          </w:p>
        </w:tc>
        <w:tc>
          <w:tcPr>
            <w:tcW w:w="5179" w:type="dxa"/>
          </w:tcPr>
          <w:p w14:paraId="77763D71" w14:textId="77777777" w:rsidR="003A777F" w:rsidRPr="004F155B" w:rsidRDefault="003A777F" w:rsidP="007E5F49">
            <w:pPr>
              <w:rPr>
                <w:bCs/>
                <w:sz w:val="24"/>
                <w:szCs w:val="36"/>
              </w:rPr>
            </w:pPr>
            <w:r w:rsidRPr="004F155B">
              <w:rPr>
                <w:bCs/>
                <w:sz w:val="24"/>
                <w:szCs w:val="36"/>
              </w:rPr>
              <w:t>Project working – map the skills of the Union</w:t>
            </w:r>
          </w:p>
        </w:tc>
      </w:tr>
      <w:tr w:rsidR="003A777F" w14:paraId="100EB640" w14:textId="77777777" w:rsidTr="007E5F49">
        <w:tc>
          <w:tcPr>
            <w:tcW w:w="4171" w:type="dxa"/>
          </w:tcPr>
          <w:p w14:paraId="7D9D6665" w14:textId="77777777" w:rsidR="003A777F" w:rsidRPr="004F155B" w:rsidRDefault="003A777F" w:rsidP="007E5F49">
            <w:pPr>
              <w:rPr>
                <w:bCs/>
                <w:sz w:val="24"/>
                <w:szCs w:val="36"/>
              </w:rPr>
            </w:pPr>
            <w:r w:rsidRPr="00CF7019">
              <w:rPr>
                <w:bCs/>
                <w:sz w:val="24"/>
                <w:szCs w:val="36"/>
              </w:rPr>
              <w:t xml:space="preserve">5 – </w:t>
            </w:r>
            <w:r w:rsidRPr="00CF7019">
              <w:rPr>
                <w:bCs/>
                <w:sz w:val="16"/>
                <w:szCs w:val="36"/>
              </w:rPr>
              <w:t>(Same number as all or nothing decision)</w:t>
            </w:r>
          </w:p>
        </w:tc>
        <w:tc>
          <w:tcPr>
            <w:tcW w:w="5179" w:type="dxa"/>
          </w:tcPr>
          <w:p w14:paraId="1A6E2F06" w14:textId="77777777" w:rsidR="003A777F" w:rsidRPr="004F155B" w:rsidRDefault="003A777F" w:rsidP="007E5F49">
            <w:pPr>
              <w:rPr>
                <w:bCs/>
                <w:sz w:val="24"/>
                <w:szCs w:val="36"/>
              </w:rPr>
            </w:pPr>
            <w:r w:rsidRPr="004F155B">
              <w:rPr>
                <w:bCs/>
                <w:sz w:val="24"/>
                <w:szCs w:val="36"/>
              </w:rPr>
              <w:t>Project working – Define core hours</w:t>
            </w:r>
          </w:p>
        </w:tc>
      </w:tr>
      <w:tr w:rsidR="003A777F" w14:paraId="71F9F4D5" w14:textId="77777777" w:rsidTr="007E5F49">
        <w:tc>
          <w:tcPr>
            <w:tcW w:w="4171" w:type="dxa"/>
          </w:tcPr>
          <w:p w14:paraId="1F726A27" w14:textId="77777777" w:rsidR="003A777F" w:rsidRPr="004F155B" w:rsidRDefault="003A777F" w:rsidP="007E5F49">
            <w:pPr>
              <w:rPr>
                <w:bCs/>
                <w:sz w:val="24"/>
                <w:szCs w:val="36"/>
              </w:rPr>
            </w:pPr>
            <w:r w:rsidRPr="00CF7019">
              <w:rPr>
                <w:bCs/>
                <w:sz w:val="24"/>
                <w:szCs w:val="36"/>
              </w:rPr>
              <w:t xml:space="preserve">5 – </w:t>
            </w:r>
            <w:r w:rsidRPr="00CF7019">
              <w:rPr>
                <w:bCs/>
                <w:sz w:val="16"/>
                <w:szCs w:val="36"/>
              </w:rPr>
              <w:t>(Same number as all or nothing decision)</w:t>
            </w:r>
          </w:p>
        </w:tc>
        <w:tc>
          <w:tcPr>
            <w:tcW w:w="5179" w:type="dxa"/>
          </w:tcPr>
          <w:p w14:paraId="035F16CA" w14:textId="77777777" w:rsidR="003A777F" w:rsidRPr="004F155B" w:rsidRDefault="003A777F" w:rsidP="007E5F49">
            <w:pPr>
              <w:rPr>
                <w:bCs/>
                <w:sz w:val="24"/>
                <w:szCs w:val="36"/>
              </w:rPr>
            </w:pPr>
            <w:r w:rsidRPr="004F155B">
              <w:rPr>
                <w:bCs/>
                <w:sz w:val="24"/>
                <w:szCs w:val="36"/>
              </w:rPr>
              <w:t>Project working – Implement a</w:t>
            </w:r>
            <w:r>
              <w:rPr>
                <w:bCs/>
                <w:sz w:val="24"/>
                <w:szCs w:val="36"/>
              </w:rPr>
              <w:t>n</w:t>
            </w:r>
            <w:r w:rsidRPr="004F155B">
              <w:rPr>
                <w:bCs/>
                <w:sz w:val="24"/>
                <w:szCs w:val="36"/>
              </w:rPr>
              <w:t xml:space="preserve"> efficient meeting framework</w:t>
            </w:r>
          </w:p>
        </w:tc>
      </w:tr>
      <w:tr w:rsidR="003A777F" w14:paraId="4735584B" w14:textId="77777777" w:rsidTr="007E5F49">
        <w:tc>
          <w:tcPr>
            <w:tcW w:w="4171" w:type="dxa"/>
          </w:tcPr>
          <w:p w14:paraId="1D328B17" w14:textId="77777777" w:rsidR="003A777F" w:rsidRPr="004F155B" w:rsidRDefault="003A777F" w:rsidP="007E5F49">
            <w:pPr>
              <w:rPr>
                <w:bCs/>
                <w:sz w:val="24"/>
                <w:szCs w:val="36"/>
              </w:rPr>
            </w:pPr>
            <w:r w:rsidRPr="00CF7019">
              <w:rPr>
                <w:bCs/>
                <w:sz w:val="24"/>
                <w:szCs w:val="36"/>
              </w:rPr>
              <w:t xml:space="preserve">5 – </w:t>
            </w:r>
            <w:r w:rsidRPr="00CF7019">
              <w:rPr>
                <w:bCs/>
                <w:sz w:val="16"/>
                <w:szCs w:val="36"/>
              </w:rPr>
              <w:t>(Same number as all or nothing decision)</w:t>
            </w:r>
          </w:p>
        </w:tc>
        <w:tc>
          <w:tcPr>
            <w:tcW w:w="5179" w:type="dxa"/>
          </w:tcPr>
          <w:p w14:paraId="370EA0A3" w14:textId="77777777" w:rsidR="003A777F" w:rsidRPr="004F155B" w:rsidRDefault="003A777F" w:rsidP="007E5F49">
            <w:pPr>
              <w:rPr>
                <w:bCs/>
                <w:sz w:val="24"/>
                <w:szCs w:val="36"/>
              </w:rPr>
            </w:pPr>
            <w:r w:rsidRPr="004F155B">
              <w:rPr>
                <w:bCs/>
                <w:sz w:val="24"/>
                <w:szCs w:val="36"/>
              </w:rPr>
              <w:t>Project working – Implement evaluation methods</w:t>
            </w:r>
          </w:p>
        </w:tc>
      </w:tr>
      <w:tr w:rsidR="003A777F" w14:paraId="018B76EF" w14:textId="77777777" w:rsidTr="007E5F49">
        <w:tc>
          <w:tcPr>
            <w:tcW w:w="4171" w:type="dxa"/>
          </w:tcPr>
          <w:p w14:paraId="64890F3C" w14:textId="77777777" w:rsidR="003A777F" w:rsidRPr="004F155B" w:rsidRDefault="003A777F" w:rsidP="007E5F49">
            <w:pPr>
              <w:rPr>
                <w:bCs/>
                <w:sz w:val="24"/>
                <w:szCs w:val="36"/>
              </w:rPr>
            </w:pPr>
            <w:r w:rsidRPr="00CF7019">
              <w:rPr>
                <w:bCs/>
                <w:sz w:val="24"/>
                <w:szCs w:val="36"/>
              </w:rPr>
              <w:t xml:space="preserve">5 – </w:t>
            </w:r>
            <w:r w:rsidRPr="00CF7019">
              <w:rPr>
                <w:bCs/>
                <w:sz w:val="16"/>
                <w:szCs w:val="36"/>
              </w:rPr>
              <w:t>(Same number as all or nothing decision)</w:t>
            </w:r>
          </w:p>
        </w:tc>
        <w:tc>
          <w:tcPr>
            <w:tcW w:w="5179" w:type="dxa"/>
          </w:tcPr>
          <w:p w14:paraId="791A5067" w14:textId="77777777" w:rsidR="003A777F" w:rsidRPr="004F155B" w:rsidRDefault="003A777F" w:rsidP="007E5F49">
            <w:pPr>
              <w:rPr>
                <w:bCs/>
                <w:sz w:val="24"/>
                <w:szCs w:val="36"/>
              </w:rPr>
            </w:pPr>
            <w:r w:rsidRPr="004F155B">
              <w:rPr>
                <w:bCs/>
                <w:sz w:val="24"/>
                <w:szCs w:val="36"/>
              </w:rPr>
              <w:t>Collaborative working – Collaborative office layout</w:t>
            </w:r>
          </w:p>
        </w:tc>
      </w:tr>
      <w:tr w:rsidR="003A777F" w14:paraId="6D5A0F89" w14:textId="77777777" w:rsidTr="007E5F49">
        <w:tc>
          <w:tcPr>
            <w:tcW w:w="4171" w:type="dxa"/>
          </w:tcPr>
          <w:p w14:paraId="5E5E5782" w14:textId="77777777" w:rsidR="003A777F" w:rsidRPr="004F155B" w:rsidRDefault="003A777F" w:rsidP="007E5F49">
            <w:pPr>
              <w:rPr>
                <w:bCs/>
                <w:sz w:val="24"/>
                <w:szCs w:val="36"/>
              </w:rPr>
            </w:pPr>
            <w:r w:rsidRPr="00CF7019">
              <w:rPr>
                <w:bCs/>
                <w:sz w:val="24"/>
                <w:szCs w:val="36"/>
              </w:rPr>
              <w:t xml:space="preserve">5 – </w:t>
            </w:r>
            <w:r w:rsidRPr="00CF7019">
              <w:rPr>
                <w:bCs/>
                <w:sz w:val="16"/>
                <w:szCs w:val="36"/>
              </w:rPr>
              <w:t>(Same number as all or nothing decision)</w:t>
            </w:r>
          </w:p>
        </w:tc>
        <w:tc>
          <w:tcPr>
            <w:tcW w:w="5179" w:type="dxa"/>
          </w:tcPr>
          <w:p w14:paraId="64500844" w14:textId="77777777" w:rsidR="003A777F" w:rsidRPr="004F155B" w:rsidRDefault="003A777F" w:rsidP="007E5F49">
            <w:pPr>
              <w:rPr>
                <w:bCs/>
                <w:sz w:val="24"/>
                <w:szCs w:val="36"/>
              </w:rPr>
            </w:pPr>
            <w:r w:rsidRPr="004F155B">
              <w:rPr>
                <w:bCs/>
                <w:sz w:val="24"/>
                <w:szCs w:val="36"/>
              </w:rPr>
              <w:t>Collaborative working – Make space for flexible working</w:t>
            </w:r>
          </w:p>
        </w:tc>
      </w:tr>
      <w:tr w:rsidR="003A777F" w14:paraId="275CAEA8" w14:textId="77777777" w:rsidTr="007E5F49">
        <w:tc>
          <w:tcPr>
            <w:tcW w:w="4171" w:type="dxa"/>
          </w:tcPr>
          <w:p w14:paraId="3312FE1F" w14:textId="77777777" w:rsidR="003A777F" w:rsidRPr="004F155B" w:rsidRDefault="003A777F" w:rsidP="007E5F49">
            <w:pPr>
              <w:rPr>
                <w:bCs/>
                <w:sz w:val="24"/>
                <w:szCs w:val="36"/>
              </w:rPr>
            </w:pPr>
            <w:r w:rsidRPr="00CF7019">
              <w:rPr>
                <w:bCs/>
                <w:sz w:val="24"/>
                <w:szCs w:val="36"/>
              </w:rPr>
              <w:t xml:space="preserve">5 – </w:t>
            </w:r>
            <w:r w:rsidRPr="00CF7019">
              <w:rPr>
                <w:bCs/>
                <w:sz w:val="16"/>
                <w:szCs w:val="36"/>
              </w:rPr>
              <w:t>(Same number as all or nothing decision)</w:t>
            </w:r>
          </w:p>
        </w:tc>
        <w:tc>
          <w:tcPr>
            <w:tcW w:w="5179" w:type="dxa"/>
          </w:tcPr>
          <w:p w14:paraId="7AABAEC5" w14:textId="77777777" w:rsidR="003A777F" w:rsidRPr="004F155B" w:rsidRDefault="003A777F" w:rsidP="007E5F49">
            <w:pPr>
              <w:rPr>
                <w:bCs/>
                <w:sz w:val="24"/>
                <w:szCs w:val="36"/>
              </w:rPr>
            </w:pPr>
            <w:r w:rsidRPr="004F155B">
              <w:rPr>
                <w:bCs/>
                <w:sz w:val="24"/>
                <w:szCs w:val="36"/>
              </w:rPr>
              <w:t>Agile working – Get an external review of the agility of the staff structure/ working model</w:t>
            </w:r>
            <w:r>
              <w:rPr>
                <w:bCs/>
                <w:sz w:val="24"/>
                <w:szCs w:val="36"/>
              </w:rPr>
              <w:t xml:space="preserve"> and implement the recommendations</w:t>
            </w:r>
          </w:p>
        </w:tc>
      </w:tr>
      <w:tr w:rsidR="003A777F" w14:paraId="4BE2FAF7" w14:textId="77777777" w:rsidTr="007E5F49">
        <w:tc>
          <w:tcPr>
            <w:tcW w:w="4171" w:type="dxa"/>
          </w:tcPr>
          <w:p w14:paraId="29A53CDF" w14:textId="77777777" w:rsidR="003A777F" w:rsidRPr="004F155B" w:rsidRDefault="003A777F" w:rsidP="007E5F49">
            <w:pPr>
              <w:rPr>
                <w:bCs/>
                <w:sz w:val="24"/>
                <w:szCs w:val="36"/>
              </w:rPr>
            </w:pPr>
            <w:r>
              <w:rPr>
                <w:bCs/>
                <w:sz w:val="24"/>
                <w:szCs w:val="36"/>
              </w:rPr>
              <w:t xml:space="preserve">6 – </w:t>
            </w:r>
            <w:r w:rsidRPr="003A0B42">
              <w:rPr>
                <w:bCs/>
                <w:sz w:val="16"/>
                <w:szCs w:val="36"/>
              </w:rPr>
              <w:t>(</w:t>
            </w:r>
            <w:r>
              <w:rPr>
                <w:bCs/>
                <w:sz w:val="16"/>
                <w:szCs w:val="36"/>
              </w:rPr>
              <w:t>Little</w:t>
            </w:r>
            <w:r w:rsidRPr="003A0B42">
              <w:rPr>
                <w:bCs/>
                <w:sz w:val="16"/>
                <w:szCs w:val="36"/>
              </w:rPr>
              <w:t xml:space="preserve"> change here</w:t>
            </w:r>
            <w:r>
              <w:rPr>
                <w:bCs/>
                <w:sz w:val="16"/>
                <w:szCs w:val="36"/>
              </w:rPr>
              <w:t>- but explains our method</w:t>
            </w:r>
            <w:r w:rsidRPr="003A0B42">
              <w:rPr>
                <w:bCs/>
                <w:sz w:val="16"/>
                <w:szCs w:val="36"/>
              </w:rPr>
              <w:t>)</w:t>
            </w:r>
          </w:p>
        </w:tc>
        <w:tc>
          <w:tcPr>
            <w:tcW w:w="5179" w:type="dxa"/>
          </w:tcPr>
          <w:p w14:paraId="431D08AF" w14:textId="77777777" w:rsidR="003A777F" w:rsidRPr="004F155B" w:rsidRDefault="003A777F" w:rsidP="007E5F49">
            <w:pPr>
              <w:rPr>
                <w:bCs/>
                <w:sz w:val="24"/>
                <w:szCs w:val="36"/>
              </w:rPr>
            </w:pPr>
            <w:r w:rsidRPr="004F155B">
              <w:rPr>
                <w:bCs/>
                <w:sz w:val="24"/>
                <w:szCs w:val="36"/>
              </w:rPr>
              <w:t>More successful services – Keep as is and horizon scan</w:t>
            </w:r>
          </w:p>
        </w:tc>
      </w:tr>
    </w:tbl>
    <w:p w14:paraId="5DC2A3F4" w14:textId="316CCDBF" w:rsidR="003A777F" w:rsidRPr="00051CAC" w:rsidRDefault="003A777F" w:rsidP="003A777F">
      <w:pPr>
        <w:rPr>
          <w:b/>
          <w:sz w:val="24"/>
          <w:szCs w:val="24"/>
          <w:u w:val="single"/>
        </w:rPr>
      </w:pPr>
    </w:p>
    <w:p w14:paraId="634091D7" w14:textId="316CCDBF" w:rsidR="003A777F" w:rsidRPr="00AA2F9F" w:rsidRDefault="003A777F">
      <w:pPr>
        <w:rPr>
          <w:rFonts w:eastAsia="Arial" w:cs="Arial"/>
          <w:b/>
        </w:rPr>
      </w:pPr>
      <w:r w:rsidRPr="00AA2F9F">
        <w:rPr>
          <w:rFonts w:eastAsia="Arial" w:cs="Arial"/>
          <w:b/>
        </w:rPr>
        <w:br w:type="page"/>
      </w:r>
    </w:p>
    <w:p w14:paraId="6417F6CE" w14:textId="316CCDBF" w:rsidR="003A777F" w:rsidRPr="003A777F" w:rsidRDefault="003A777F" w:rsidP="003A777F">
      <w:pPr>
        <w:rPr>
          <w:rFonts w:eastAsia="Arial" w:cs="Arial"/>
          <w:b/>
        </w:rPr>
      </w:pPr>
      <w:r w:rsidRPr="003A777F">
        <w:rPr>
          <w:rFonts w:eastAsia="Arial" w:cs="Arial"/>
          <w:b/>
        </w:rPr>
        <w:t>Appendix D – Task &amp; Finish Group Existing Services</w:t>
      </w:r>
      <w:r w:rsidR="007E5F49">
        <w:rPr>
          <w:rFonts w:eastAsia="Arial" w:cs="Arial"/>
          <w:b/>
        </w:rPr>
        <w:t xml:space="preserve"> – Update 10/4/19</w:t>
      </w:r>
    </w:p>
    <w:p w14:paraId="2D44A112" w14:textId="316CCDBF" w:rsidR="003A777F" w:rsidRPr="00AA2F9F" w:rsidRDefault="003A777F" w:rsidP="7B032362">
      <w:pPr>
        <w:rPr>
          <w:rFonts w:eastAsia="Arial" w:cs="Arial"/>
          <w:b/>
        </w:rPr>
      </w:pPr>
    </w:p>
    <w:p w14:paraId="71E01A21" w14:textId="316CCDBF" w:rsidR="003A777F" w:rsidRPr="00AA2F9F" w:rsidRDefault="003A777F" w:rsidP="003A777F">
      <w:pPr>
        <w:pStyle w:val="Heading2"/>
        <w:rPr>
          <w:rFonts w:asciiTheme="minorHAnsi" w:hAnsiTheme="minorHAnsi"/>
        </w:rPr>
      </w:pPr>
      <w:r w:rsidRPr="00AA2F9F">
        <w:rPr>
          <w:rFonts w:asciiTheme="minorHAnsi" w:hAnsiTheme="minorHAnsi"/>
        </w:rPr>
        <w:t>Summary</w:t>
      </w:r>
    </w:p>
    <w:p w14:paraId="3D57628B" w14:textId="316CCDBF" w:rsidR="003A777F" w:rsidRDefault="003A777F" w:rsidP="003A777F">
      <w:r>
        <w:t>The group’s approach consisted of discussions around areas to explore. This led to the following actions and outcomes:</w:t>
      </w:r>
      <w:r>
        <w:br/>
      </w:r>
    </w:p>
    <w:tbl>
      <w:tblPr>
        <w:tblStyle w:val="TableGridLight"/>
        <w:tblW w:w="8926" w:type="dxa"/>
        <w:tblLook w:val="04A0" w:firstRow="1" w:lastRow="0" w:firstColumn="1" w:lastColumn="0" w:noHBand="0" w:noVBand="1"/>
      </w:tblPr>
      <w:tblGrid>
        <w:gridCol w:w="2405"/>
        <w:gridCol w:w="3686"/>
        <w:gridCol w:w="1417"/>
        <w:gridCol w:w="1418"/>
      </w:tblGrid>
      <w:tr w:rsidR="003A777F" w14:paraId="2CFCC9CC" w14:textId="77777777" w:rsidTr="007E5F49">
        <w:tc>
          <w:tcPr>
            <w:tcW w:w="2405" w:type="dxa"/>
          </w:tcPr>
          <w:p w14:paraId="5C6C4064" w14:textId="77777777" w:rsidR="003A777F" w:rsidRPr="00112D75" w:rsidRDefault="003A777F" w:rsidP="007E5F49">
            <w:pPr>
              <w:rPr>
                <w:b/>
              </w:rPr>
            </w:pPr>
            <w:r>
              <w:rPr>
                <w:b/>
              </w:rPr>
              <w:t>Topic</w:t>
            </w:r>
          </w:p>
        </w:tc>
        <w:tc>
          <w:tcPr>
            <w:tcW w:w="3686" w:type="dxa"/>
          </w:tcPr>
          <w:p w14:paraId="3FEF2A9F" w14:textId="77777777" w:rsidR="003A777F" w:rsidRPr="00112D75" w:rsidRDefault="003A777F" w:rsidP="007E5F49">
            <w:pPr>
              <w:rPr>
                <w:b/>
              </w:rPr>
            </w:pPr>
            <w:r>
              <w:rPr>
                <w:b/>
              </w:rPr>
              <w:t>Action</w:t>
            </w:r>
          </w:p>
        </w:tc>
        <w:tc>
          <w:tcPr>
            <w:tcW w:w="1417" w:type="dxa"/>
          </w:tcPr>
          <w:p w14:paraId="5542FDFC" w14:textId="77777777" w:rsidR="003A777F" w:rsidRPr="00112D75" w:rsidRDefault="003A777F" w:rsidP="007E5F49">
            <w:pPr>
              <w:rPr>
                <w:b/>
              </w:rPr>
            </w:pPr>
            <w:r w:rsidRPr="00112D75">
              <w:rPr>
                <w:b/>
              </w:rPr>
              <w:t>Status</w:t>
            </w:r>
          </w:p>
        </w:tc>
        <w:tc>
          <w:tcPr>
            <w:tcW w:w="1418" w:type="dxa"/>
          </w:tcPr>
          <w:p w14:paraId="06169FCA" w14:textId="77777777" w:rsidR="003A777F" w:rsidRPr="00112D75" w:rsidRDefault="003A777F" w:rsidP="007E5F49">
            <w:pPr>
              <w:rPr>
                <w:b/>
              </w:rPr>
            </w:pPr>
            <w:r>
              <w:rPr>
                <w:b/>
              </w:rPr>
              <w:t>Owner</w:t>
            </w:r>
          </w:p>
        </w:tc>
      </w:tr>
      <w:tr w:rsidR="003A777F" w14:paraId="3166762B" w14:textId="77777777" w:rsidTr="007E5F49">
        <w:tc>
          <w:tcPr>
            <w:tcW w:w="2405" w:type="dxa"/>
          </w:tcPr>
          <w:p w14:paraId="78D66089" w14:textId="77777777" w:rsidR="003A777F" w:rsidRDefault="003A777F" w:rsidP="007E5F49">
            <w:r>
              <w:t>Alumni and the Business School were identified as under-tapped consumer groups</w:t>
            </w:r>
          </w:p>
        </w:tc>
        <w:tc>
          <w:tcPr>
            <w:tcW w:w="3686" w:type="dxa"/>
          </w:tcPr>
          <w:p w14:paraId="53426845" w14:textId="77777777" w:rsidR="003A777F" w:rsidRDefault="003A777F" w:rsidP="007E5F49">
            <w:r>
              <w:t>These were flagged to the other T&amp;F group as well as the Welcome Week planning team as areas for further exploration</w:t>
            </w:r>
          </w:p>
        </w:tc>
        <w:tc>
          <w:tcPr>
            <w:tcW w:w="1417" w:type="dxa"/>
          </w:tcPr>
          <w:p w14:paraId="35A70CB0" w14:textId="77777777" w:rsidR="003A777F" w:rsidRDefault="003A777F" w:rsidP="007E5F49">
            <w:r>
              <w:t>Complete</w:t>
            </w:r>
          </w:p>
        </w:tc>
        <w:tc>
          <w:tcPr>
            <w:tcW w:w="1418" w:type="dxa"/>
          </w:tcPr>
          <w:p w14:paraId="649E8BCF" w14:textId="77777777" w:rsidR="003A777F" w:rsidRDefault="003A777F" w:rsidP="007E5F49">
            <w:r>
              <w:t>Respective Teams</w:t>
            </w:r>
          </w:p>
        </w:tc>
      </w:tr>
      <w:tr w:rsidR="003A777F" w14:paraId="4B9C8423" w14:textId="77777777" w:rsidTr="007E5F49">
        <w:tc>
          <w:tcPr>
            <w:tcW w:w="2405" w:type="dxa"/>
          </w:tcPr>
          <w:p w14:paraId="42D00DA9" w14:textId="77777777" w:rsidR="003A777F" w:rsidRDefault="003A777F" w:rsidP="007E5F49">
            <w:r>
              <w:t>Analysis on factors that may have led to a decline in drink sales</w:t>
            </w:r>
          </w:p>
        </w:tc>
        <w:tc>
          <w:tcPr>
            <w:tcW w:w="3686" w:type="dxa"/>
          </w:tcPr>
          <w:p w14:paraId="42A8F585" w14:textId="77777777" w:rsidR="003A777F" w:rsidRDefault="003A777F" w:rsidP="007E5F49">
            <w:r>
              <w:t>Root cause analysis was carried out by the T&amp;F Group. A few key areas such as speed of service, quality of offering and venue condition/environment were highlighted as areas to be improved.</w:t>
            </w:r>
          </w:p>
        </w:tc>
        <w:tc>
          <w:tcPr>
            <w:tcW w:w="1417" w:type="dxa"/>
          </w:tcPr>
          <w:p w14:paraId="66DFC316" w14:textId="77777777" w:rsidR="003A777F" w:rsidRDefault="003A777F" w:rsidP="007E5F49">
            <w:r>
              <w:t>Complete</w:t>
            </w:r>
          </w:p>
        </w:tc>
        <w:tc>
          <w:tcPr>
            <w:tcW w:w="1418" w:type="dxa"/>
          </w:tcPr>
          <w:p w14:paraId="314BFFAE" w14:textId="77777777" w:rsidR="003A777F" w:rsidRDefault="003A777F" w:rsidP="007E5F49">
            <w:r>
              <w:t>T&amp;F Group</w:t>
            </w:r>
          </w:p>
        </w:tc>
      </w:tr>
      <w:tr w:rsidR="003A777F" w14:paraId="04055109" w14:textId="77777777" w:rsidTr="007E5F49">
        <w:tc>
          <w:tcPr>
            <w:tcW w:w="2405" w:type="dxa"/>
          </w:tcPr>
          <w:p w14:paraId="4E8608F5" w14:textId="77777777" w:rsidR="003A777F" w:rsidRDefault="003A777F" w:rsidP="007E5F49">
            <w:r>
              <w:t>Student Consultation (mainly with DepSoc, CU presidents, students in our venues) to shed light onto key areas such as a decline in footfall and events in the summer term</w:t>
            </w:r>
          </w:p>
        </w:tc>
        <w:tc>
          <w:tcPr>
            <w:tcW w:w="3686" w:type="dxa"/>
          </w:tcPr>
          <w:p w14:paraId="07127B78" w14:textId="77777777" w:rsidR="003A777F" w:rsidRDefault="003A777F" w:rsidP="007E5F49">
            <w:r>
              <w:t xml:space="preserve">DPFS carried out the majority of the consultation. </w:t>
            </w:r>
          </w:p>
        </w:tc>
        <w:tc>
          <w:tcPr>
            <w:tcW w:w="1417" w:type="dxa"/>
          </w:tcPr>
          <w:p w14:paraId="6B17639D" w14:textId="56055615" w:rsidR="007E5F49" w:rsidRDefault="003A777F" w:rsidP="007E5F49">
            <w:r>
              <w:t xml:space="preserve">Consultation complete </w:t>
            </w:r>
          </w:p>
          <w:p w14:paraId="7B5560A3" w14:textId="40B47A6C" w:rsidR="003A777F" w:rsidRDefault="003A777F" w:rsidP="007E5F49"/>
        </w:tc>
        <w:tc>
          <w:tcPr>
            <w:tcW w:w="1418" w:type="dxa"/>
          </w:tcPr>
          <w:p w14:paraId="15694EEB" w14:textId="77777777" w:rsidR="003A777F" w:rsidRDefault="003A777F" w:rsidP="007E5F49">
            <w:r>
              <w:t>DPFS, DPE</w:t>
            </w:r>
          </w:p>
        </w:tc>
      </w:tr>
      <w:tr w:rsidR="003A777F" w14:paraId="349ECDC4" w14:textId="77777777" w:rsidTr="007E5F49">
        <w:tc>
          <w:tcPr>
            <w:tcW w:w="2405" w:type="dxa"/>
          </w:tcPr>
          <w:p w14:paraId="5B027A91" w14:textId="77777777" w:rsidR="003A777F" w:rsidRDefault="003A777F" w:rsidP="007E5F49"/>
        </w:tc>
        <w:tc>
          <w:tcPr>
            <w:tcW w:w="3686" w:type="dxa"/>
          </w:tcPr>
          <w:p w14:paraId="092504A4" w14:textId="77777777" w:rsidR="003A777F" w:rsidRDefault="003A777F" w:rsidP="007E5F49">
            <w:r>
              <w:t>Actions from the consultation will be discussed</w:t>
            </w:r>
          </w:p>
        </w:tc>
        <w:tc>
          <w:tcPr>
            <w:tcW w:w="1417" w:type="dxa"/>
          </w:tcPr>
          <w:p w14:paraId="6C2FB3A2" w14:textId="77777777" w:rsidR="003A777F" w:rsidRDefault="003A777F" w:rsidP="007E5F49">
            <w:r>
              <w:t>Pending</w:t>
            </w:r>
          </w:p>
        </w:tc>
        <w:tc>
          <w:tcPr>
            <w:tcW w:w="1418" w:type="dxa"/>
          </w:tcPr>
          <w:p w14:paraId="7D0B468F" w14:textId="77777777" w:rsidR="003A777F" w:rsidRDefault="003A777F" w:rsidP="007E5F49">
            <w:r>
              <w:t>T&amp;F Group</w:t>
            </w:r>
          </w:p>
        </w:tc>
      </w:tr>
      <w:tr w:rsidR="003A777F" w14:paraId="018B1272" w14:textId="77777777" w:rsidTr="007E5F49">
        <w:tc>
          <w:tcPr>
            <w:tcW w:w="2405" w:type="dxa"/>
          </w:tcPr>
          <w:p w14:paraId="4B48AEBF" w14:textId="77777777" w:rsidR="003A777F" w:rsidRDefault="003A777F" w:rsidP="007E5F49"/>
        </w:tc>
        <w:tc>
          <w:tcPr>
            <w:tcW w:w="3686" w:type="dxa"/>
          </w:tcPr>
          <w:p w14:paraId="3E64A75C" w14:textId="77777777" w:rsidR="003A777F" w:rsidRDefault="003A777F" w:rsidP="007E5F49">
            <w:r>
              <w:t>Actions handed to the appropriate teams (Events, Marketing, Bars &amp; Catering etc.).</w:t>
            </w:r>
          </w:p>
        </w:tc>
        <w:tc>
          <w:tcPr>
            <w:tcW w:w="1417" w:type="dxa"/>
          </w:tcPr>
          <w:p w14:paraId="36754353" w14:textId="77777777" w:rsidR="003A777F" w:rsidRDefault="003A777F" w:rsidP="007E5F49">
            <w:r>
              <w:t>Pending</w:t>
            </w:r>
          </w:p>
        </w:tc>
        <w:tc>
          <w:tcPr>
            <w:tcW w:w="1418" w:type="dxa"/>
          </w:tcPr>
          <w:p w14:paraId="4BA484E5" w14:textId="77777777" w:rsidR="003A777F" w:rsidRDefault="003A777F" w:rsidP="007E5F49">
            <w:r>
              <w:t>HoCS &amp; HoSV&amp;C</w:t>
            </w:r>
          </w:p>
        </w:tc>
      </w:tr>
      <w:tr w:rsidR="003A777F" w14:paraId="7A5AF066" w14:textId="77777777" w:rsidTr="007E5F49">
        <w:tc>
          <w:tcPr>
            <w:tcW w:w="2405" w:type="dxa"/>
          </w:tcPr>
          <w:p w14:paraId="4F4F5D4E" w14:textId="77777777" w:rsidR="003A777F" w:rsidRDefault="003A777F" w:rsidP="007E5F49">
            <w:r>
              <w:t>Action in the Commercial Services Directorate</w:t>
            </w:r>
          </w:p>
        </w:tc>
        <w:tc>
          <w:tcPr>
            <w:tcW w:w="3686" w:type="dxa"/>
          </w:tcPr>
          <w:p w14:paraId="32BB5487" w14:textId="77777777" w:rsidR="003A777F" w:rsidRDefault="003A777F" w:rsidP="007E5F49">
            <w:r>
              <w:t>Many actions are being taken in the CS Directorate which aim to solve the systematic and foundational problems which will hopefully lead to an improvement in all aspects of existing services and hence improved value for our membership leading to more revenue.</w:t>
            </w:r>
          </w:p>
        </w:tc>
        <w:tc>
          <w:tcPr>
            <w:tcW w:w="1417" w:type="dxa"/>
          </w:tcPr>
          <w:p w14:paraId="57A68028" w14:textId="77777777" w:rsidR="003A777F" w:rsidRDefault="003A777F" w:rsidP="007E5F49">
            <w:r>
              <w:t>In Progress</w:t>
            </w:r>
          </w:p>
        </w:tc>
        <w:tc>
          <w:tcPr>
            <w:tcW w:w="1418" w:type="dxa"/>
          </w:tcPr>
          <w:p w14:paraId="298F5274" w14:textId="77777777" w:rsidR="003A777F" w:rsidRDefault="003A777F" w:rsidP="007E5F49">
            <w:r>
              <w:t>HoCS</w:t>
            </w:r>
          </w:p>
        </w:tc>
      </w:tr>
    </w:tbl>
    <w:p w14:paraId="0DC5651B" w14:textId="316CCDBF" w:rsidR="003A777F" w:rsidRDefault="003A777F" w:rsidP="003A777F"/>
    <w:p w14:paraId="68C46D96" w14:textId="316CCDBF" w:rsidR="003A777F" w:rsidRDefault="003A777F" w:rsidP="003A777F">
      <w:r>
        <w:t>Further progress has not been made as the T&amp;F group has not been able to meet regularly.</w:t>
      </w:r>
    </w:p>
    <w:p w14:paraId="52ACF6D9" w14:textId="316CCDBF" w:rsidR="003A777F" w:rsidRPr="00166CE2" w:rsidRDefault="003A777F" w:rsidP="003A777F">
      <w:r>
        <w:t>Further information on the actions outlined above can be found in the T&amp;F Existing Services Files.</w:t>
      </w:r>
    </w:p>
    <w:p w14:paraId="5086B720" w14:textId="316CCDBF" w:rsidR="003A777F" w:rsidRPr="00C515FF" w:rsidRDefault="003A777F" w:rsidP="003A777F"/>
    <w:p w14:paraId="3A4FDA53" w14:textId="316CCDBF" w:rsidR="006B3064" w:rsidRPr="00AA2F9F" w:rsidRDefault="006B3064" w:rsidP="006B3064">
      <w:pPr>
        <w:rPr>
          <w:rFonts w:eastAsia="Arial" w:cs="Arial"/>
          <w:b/>
        </w:rPr>
      </w:pPr>
    </w:p>
    <w:sectPr w:rsidR="006B3064" w:rsidRPr="00AA2F9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4222F" w14:textId="77777777" w:rsidR="00D66658" w:rsidRDefault="00D66658" w:rsidP="001A61D9">
      <w:pPr>
        <w:spacing w:after="0" w:line="240" w:lineRule="auto"/>
      </w:pPr>
      <w:r>
        <w:separator/>
      </w:r>
    </w:p>
  </w:endnote>
  <w:endnote w:type="continuationSeparator" w:id="0">
    <w:p w14:paraId="44D86AF0" w14:textId="77777777" w:rsidR="00D66658" w:rsidRDefault="00D66658" w:rsidP="001A61D9">
      <w:pPr>
        <w:spacing w:after="0" w:line="240" w:lineRule="auto"/>
      </w:pPr>
      <w:r>
        <w:continuationSeparator/>
      </w:r>
    </w:p>
  </w:endnote>
  <w:endnote w:type="continuationNotice" w:id="1">
    <w:p w14:paraId="23F770FC" w14:textId="77777777" w:rsidR="00D66658" w:rsidRDefault="00D66658">
      <w:pPr>
        <w:spacing w:after="0" w:line="240" w:lineRule="auto"/>
      </w:pPr>
    </w:p>
  </w:endnote>
  <w:endnote w:id="2">
    <w:p w14:paraId="65E9ED82" w14:textId="77777777" w:rsidR="003E52F8" w:rsidRDefault="003E52F8" w:rsidP="001A61D9">
      <w:pPr>
        <w:pStyle w:val="EndnoteText"/>
      </w:pPr>
      <w:r>
        <w:rPr>
          <w:rStyle w:val="EndnoteReference"/>
        </w:rPr>
        <w:endnoteRef/>
      </w:r>
      <w:r>
        <w:t xml:space="preserve"> F&amp;R Paper 21 March 2019; and Recovery and Planning paper 3 May 2019</w:t>
      </w:r>
    </w:p>
  </w:endnote>
  <w:endnote w:id="3">
    <w:p w14:paraId="5A498D16" w14:textId="77777777" w:rsidR="003E52F8" w:rsidRDefault="003E52F8" w:rsidP="001A61D9">
      <w:pPr>
        <w:pStyle w:val="EndnoteText"/>
      </w:pPr>
      <w:r>
        <w:rPr>
          <w:rStyle w:val="EndnoteReference"/>
        </w:rPr>
        <w:endnoteRef/>
      </w:r>
      <w:r>
        <w:t xml:space="preserve"> CS Board paper 1 May 2019 and Board update 21 May 2019</w:t>
      </w:r>
    </w:p>
  </w:endnote>
  <w:endnote w:id="4">
    <w:p w14:paraId="52B65E4E" w14:textId="723A7D82" w:rsidR="003E52F8" w:rsidRDefault="003E52F8" w:rsidP="001A61D9">
      <w:pPr>
        <w:pStyle w:val="EndnoteText"/>
      </w:pPr>
      <w:r>
        <w:rPr>
          <w:rStyle w:val="EndnoteReference"/>
        </w:rPr>
        <w:endnoteRef/>
      </w:r>
      <w:r w:rsidR="006A7B93">
        <w:t xml:space="preserve"> Full Prioritisation List – separate excel file – F&amp;R Item 12d</w:t>
      </w:r>
    </w:p>
  </w:endnote>
  <w:endnote w:id="5">
    <w:p w14:paraId="394CC3F5" w14:textId="5449E384" w:rsidR="003E52F8" w:rsidRDefault="003E52F8" w:rsidP="001A61D9">
      <w:pPr>
        <w:pStyle w:val="EndnoteText"/>
      </w:pPr>
      <w:r>
        <w:rPr>
          <w:rStyle w:val="EndnoteReference"/>
        </w:rPr>
        <w:endnoteRef/>
      </w:r>
      <w:r w:rsidR="006A7B93">
        <w:t xml:space="preserve"> Full Prioritisation List – separate excel file – F&amp;R Item 12d</w:t>
      </w:r>
    </w:p>
  </w:endnote>
  <w:endnote w:id="6">
    <w:p w14:paraId="1EF4808D" w14:textId="7124EA09" w:rsidR="003E52F8" w:rsidRDefault="003E52F8">
      <w:pPr>
        <w:pStyle w:val="EndnoteText"/>
      </w:pPr>
      <w:r>
        <w:rPr>
          <w:rStyle w:val="EndnoteReference"/>
        </w:rPr>
        <w:endnoteRef/>
      </w:r>
      <w:r>
        <w:t xml:space="preserve"> Board Reforecast Paper 20 Feb 2019</w:t>
      </w:r>
    </w:p>
  </w:endnote>
  <w:endnote w:id="7">
    <w:p w14:paraId="3CE49142" w14:textId="7032BAA9" w:rsidR="003E52F8" w:rsidRDefault="003E52F8">
      <w:pPr>
        <w:pStyle w:val="EndnoteText"/>
      </w:pPr>
      <w:r>
        <w:rPr>
          <w:rStyle w:val="EndnoteReference"/>
        </w:rPr>
        <w:endnoteRef/>
      </w:r>
      <w:r>
        <w:t xml:space="preserve"> Board Update 21 May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6A7B93" w14:paraId="0FC4B514" w14:textId="77777777" w:rsidTr="7AC71B84">
      <w:tc>
        <w:tcPr>
          <w:tcW w:w="3009" w:type="dxa"/>
        </w:tcPr>
        <w:p w14:paraId="271F2EFA" w14:textId="2914C723" w:rsidR="006A7B93" w:rsidRDefault="006A7B93" w:rsidP="7AC71B84">
          <w:pPr>
            <w:pStyle w:val="Header"/>
            <w:ind w:left="-115"/>
          </w:pPr>
        </w:p>
      </w:tc>
      <w:tc>
        <w:tcPr>
          <w:tcW w:w="3009" w:type="dxa"/>
        </w:tcPr>
        <w:p w14:paraId="49F900D5" w14:textId="044A5BAA" w:rsidR="006A7B93" w:rsidRDefault="006A7B93" w:rsidP="7AC71B84">
          <w:pPr>
            <w:pStyle w:val="Header"/>
            <w:jc w:val="center"/>
          </w:pPr>
        </w:p>
      </w:tc>
      <w:tc>
        <w:tcPr>
          <w:tcW w:w="3009" w:type="dxa"/>
        </w:tcPr>
        <w:p w14:paraId="38A53DF4" w14:textId="0B294873" w:rsidR="006A7B93" w:rsidRDefault="006A7B93" w:rsidP="7AC71B84">
          <w:pPr>
            <w:pStyle w:val="Header"/>
            <w:ind w:right="-115"/>
            <w:jc w:val="right"/>
          </w:pPr>
          <w:r>
            <w:fldChar w:fldCharType="begin"/>
          </w:r>
          <w:r>
            <w:instrText>PAGE</w:instrText>
          </w:r>
          <w:r>
            <w:fldChar w:fldCharType="separate"/>
          </w:r>
          <w:r w:rsidR="003D5A1A">
            <w:rPr>
              <w:noProof/>
            </w:rPr>
            <w:t>13</w:t>
          </w:r>
          <w:r>
            <w:fldChar w:fldCharType="end"/>
          </w:r>
        </w:p>
      </w:tc>
    </w:tr>
  </w:tbl>
  <w:p w14:paraId="5DD734C8" w14:textId="645E6528" w:rsidR="00D91F78" w:rsidRDefault="00D91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22A43" w14:textId="77777777" w:rsidR="00D66658" w:rsidRDefault="00D66658" w:rsidP="001A61D9">
      <w:pPr>
        <w:spacing w:after="0" w:line="240" w:lineRule="auto"/>
      </w:pPr>
      <w:r>
        <w:separator/>
      </w:r>
    </w:p>
  </w:footnote>
  <w:footnote w:type="continuationSeparator" w:id="0">
    <w:p w14:paraId="30B5825F" w14:textId="77777777" w:rsidR="00D66658" w:rsidRDefault="00D66658" w:rsidP="001A61D9">
      <w:pPr>
        <w:spacing w:after="0" w:line="240" w:lineRule="auto"/>
      </w:pPr>
      <w:r>
        <w:continuationSeparator/>
      </w:r>
    </w:p>
  </w:footnote>
  <w:footnote w:type="continuationNotice" w:id="1">
    <w:p w14:paraId="35312FB3" w14:textId="77777777" w:rsidR="00D66658" w:rsidRDefault="00D666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006A7B93" w14:paraId="4EB91AFD" w14:textId="77777777" w:rsidTr="7AC71B84">
      <w:tc>
        <w:tcPr>
          <w:tcW w:w="3009" w:type="dxa"/>
        </w:tcPr>
        <w:p w14:paraId="1346B262" w14:textId="42C003AA" w:rsidR="006A7B93" w:rsidRDefault="006A7B93" w:rsidP="7AC71B84">
          <w:pPr>
            <w:pStyle w:val="Header"/>
            <w:ind w:left="-115"/>
          </w:pPr>
        </w:p>
      </w:tc>
      <w:tc>
        <w:tcPr>
          <w:tcW w:w="3009" w:type="dxa"/>
        </w:tcPr>
        <w:p w14:paraId="69F27292" w14:textId="1982876D" w:rsidR="006A7B93" w:rsidRDefault="006A7B93" w:rsidP="7AC71B84">
          <w:pPr>
            <w:pStyle w:val="Header"/>
            <w:jc w:val="center"/>
          </w:pPr>
        </w:p>
      </w:tc>
      <w:tc>
        <w:tcPr>
          <w:tcW w:w="3009" w:type="dxa"/>
        </w:tcPr>
        <w:p w14:paraId="49A0E0D8" w14:textId="74BB3F83" w:rsidR="006A7B93" w:rsidRDefault="006A7B93" w:rsidP="7AC71B84">
          <w:pPr>
            <w:pStyle w:val="Header"/>
            <w:ind w:right="-115"/>
            <w:jc w:val="right"/>
          </w:pPr>
        </w:p>
      </w:tc>
    </w:tr>
  </w:tbl>
  <w:p w14:paraId="57FC9405" w14:textId="0B0917F6" w:rsidR="00D91F78" w:rsidRDefault="00D91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7C80"/>
    <w:multiLevelType w:val="hybridMultilevel"/>
    <w:tmpl w:val="09AA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72DCB"/>
    <w:multiLevelType w:val="hybridMultilevel"/>
    <w:tmpl w:val="64300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8295D"/>
    <w:multiLevelType w:val="hybridMultilevel"/>
    <w:tmpl w:val="FAD8F698"/>
    <w:lvl w:ilvl="0" w:tplc="A6FA42D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824E7668">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lvl>
    <w:lvl w:ilvl="4" w:tplc="31F6FA54">
      <w:start w:val="1"/>
      <w:numFmt w:val="bullet"/>
      <w:lvlText w:val="o"/>
      <w:lvlJc w:val="left"/>
      <w:pPr>
        <w:ind w:left="3600" w:hanging="360"/>
      </w:pPr>
      <w:rPr>
        <w:rFonts w:ascii="Courier New" w:hAnsi="Courier New" w:hint="default"/>
      </w:rPr>
    </w:lvl>
    <w:lvl w:ilvl="5" w:tplc="02A6F264">
      <w:start w:val="1"/>
      <w:numFmt w:val="bullet"/>
      <w:lvlText w:val=""/>
      <w:lvlJc w:val="left"/>
      <w:pPr>
        <w:ind w:left="4320" w:hanging="360"/>
      </w:pPr>
      <w:rPr>
        <w:rFonts w:ascii="Wingdings" w:hAnsi="Wingdings" w:hint="default"/>
      </w:rPr>
    </w:lvl>
    <w:lvl w:ilvl="6" w:tplc="8C04E6DA">
      <w:start w:val="1"/>
      <w:numFmt w:val="bullet"/>
      <w:lvlText w:val=""/>
      <w:lvlJc w:val="left"/>
      <w:pPr>
        <w:ind w:left="5040" w:hanging="360"/>
      </w:pPr>
      <w:rPr>
        <w:rFonts w:ascii="Symbol" w:hAnsi="Symbol" w:hint="default"/>
      </w:rPr>
    </w:lvl>
    <w:lvl w:ilvl="7" w:tplc="D3A03B10">
      <w:start w:val="1"/>
      <w:numFmt w:val="bullet"/>
      <w:lvlText w:val="o"/>
      <w:lvlJc w:val="left"/>
      <w:pPr>
        <w:ind w:left="5760" w:hanging="360"/>
      </w:pPr>
      <w:rPr>
        <w:rFonts w:ascii="Courier New" w:hAnsi="Courier New" w:hint="default"/>
      </w:rPr>
    </w:lvl>
    <w:lvl w:ilvl="8" w:tplc="5868E0AE">
      <w:start w:val="1"/>
      <w:numFmt w:val="bullet"/>
      <w:lvlText w:val=""/>
      <w:lvlJc w:val="left"/>
      <w:pPr>
        <w:ind w:left="6480" w:hanging="360"/>
      </w:pPr>
      <w:rPr>
        <w:rFonts w:ascii="Wingdings" w:hAnsi="Wingdings" w:hint="default"/>
      </w:rPr>
    </w:lvl>
  </w:abstractNum>
  <w:abstractNum w:abstractNumId="3" w15:restartNumberingAfterBreak="0">
    <w:nsid w:val="09E013AF"/>
    <w:multiLevelType w:val="hybridMultilevel"/>
    <w:tmpl w:val="C876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A3907"/>
    <w:multiLevelType w:val="hybridMultilevel"/>
    <w:tmpl w:val="040C8A8E"/>
    <w:lvl w:ilvl="0" w:tplc="F022CE7A">
      <w:start w:val="1"/>
      <w:numFmt w:val="bullet"/>
      <w:lvlText w:val=""/>
      <w:lvlJc w:val="left"/>
      <w:pPr>
        <w:ind w:left="720" w:hanging="360"/>
      </w:pPr>
      <w:rPr>
        <w:rFonts w:ascii="Symbol" w:hAnsi="Symbol" w:hint="default"/>
      </w:rPr>
    </w:lvl>
    <w:lvl w:ilvl="1" w:tplc="C3F07FBC">
      <w:start w:val="1"/>
      <w:numFmt w:val="bullet"/>
      <w:lvlText w:val="o"/>
      <w:lvlJc w:val="left"/>
      <w:pPr>
        <w:ind w:left="1440" w:hanging="360"/>
      </w:pPr>
      <w:rPr>
        <w:rFonts w:ascii="Courier New" w:hAnsi="Courier New" w:hint="default"/>
      </w:rPr>
    </w:lvl>
    <w:lvl w:ilvl="2" w:tplc="D07A6292">
      <w:start w:val="1"/>
      <w:numFmt w:val="bullet"/>
      <w:lvlText w:val=""/>
      <w:lvlJc w:val="left"/>
      <w:pPr>
        <w:ind w:left="2160" w:hanging="360"/>
      </w:pPr>
      <w:rPr>
        <w:rFonts w:ascii="Wingdings" w:hAnsi="Wingdings" w:hint="default"/>
      </w:rPr>
    </w:lvl>
    <w:lvl w:ilvl="3" w:tplc="E3606922">
      <w:start w:val="1"/>
      <w:numFmt w:val="bullet"/>
      <w:lvlText w:val=""/>
      <w:lvlJc w:val="left"/>
      <w:pPr>
        <w:ind w:left="2880" w:hanging="360"/>
      </w:pPr>
      <w:rPr>
        <w:rFonts w:ascii="Symbol" w:hAnsi="Symbol" w:hint="default"/>
      </w:rPr>
    </w:lvl>
    <w:lvl w:ilvl="4" w:tplc="BCE4FBC6">
      <w:start w:val="1"/>
      <w:numFmt w:val="bullet"/>
      <w:lvlText w:val="o"/>
      <w:lvlJc w:val="left"/>
      <w:pPr>
        <w:ind w:left="3600" w:hanging="360"/>
      </w:pPr>
      <w:rPr>
        <w:rFonts w:ascii="Courier New" w:hAnsi="Courier New" w:hint="default"/>
      </w:rPr>
    </w:lvl>
    <w:lvl w:ilvl="5" w:tplc="82D0E346">
      <w:start w:val="1"/>
      <w:numFmt w:val="bullet"/>
      <w:lvlText w:val=""/>
      <w:lvlJc w:val="left"/>
      <w:pPr>
        <w:ind w:left="4320" w:hanging="360"/>
      </w:pPr>
      <w:rPr>
        <w:rFonts w:ascii="Wingdings" w:hAnsi="Wingdings" w:hint="default"/>
      </w:rPr>
    </w:lvl>
    <w:lvl w:ilvl="6" w:tplc="92960B12">
      <w:start w:val="1"/>
      <w:numFmt w:val="bullet"/>
      <w:lvlText w:val=""/>
      <w:lvlJc w:val="left"/>
      <w:pPr>
        <w:ind w:left="5040" w:hanging="360"/>
      </w:pPr>
      <w:rPr>
        <w:rFonts w:ascii="Symbol" w:hAnsi="Symbol" w:hint="default"/>
      </w:rPr>
    </w:lvl>
    <w:lvl w:ilvl="7" w:tplc="F2D228E2">
      <w:start w:val="1"/>
      <w:numFmt w:val="bullet"/>
      <w:lvlText w:val="o"/>
      <w:lvlJc w:val="left"/>
      <w:pPr>
        <w:ind w:left="5760" w:hanging="360"/>
      </w:pPr>
      <w:rPr>
        <w:rFonts w:ascii="Courier New" w:hAnsi="Courier New" w:hint="default"/>
      </w:rPr>
    </w:lvl>
    <w:lvl w:ilvl="8" w:tplc="EFAC2BCE">
      <w:start w:val="1"/>
      <w:numFmt w:val="bullet"/>
      <w:lvlText w:val=""/>
      <w:lvlJc w:val="left"/>
      <w:pPr>
        <w:ind w:left="6480" w:hanging="360"/>
      </w:pPr>
      <w:rPr>
        <w:rFonts w:ascii="Wingdings" w:hAnsi="Wingdings" w:hint="default"/>
      </w:rPr>
    </w:lvl>
  </w:abstractNum>
  <w:abstractNum w:abstractNumId="5" w15:restartNumberingAfterBreak="0">
    <w:nsid w:val="100B20F3"/>
    <w:multiLevelType w:val="hybridMultilevel"/>
    <w:tmpl w:val="E8E2ED28"/>
    <w:lvl w:ilvl="0" w:tplc="197AC464">
      <w:start w:val="31"/>
      <w:numFmt w:val="bullet"/>
      <w:lvlText w:val="-"/>
      <w:lvlJc w:val="left"/>
      <w:pPr>
        <w:ind w:left="720" w:hanging="360"/>
      </w:pPr>
      <w:rPr>
        <w:rFonts w:ascii="Calibri" w:eastAsiaTheme="minorHAnsi" w:hAnsi="Calibri" w:cs="Calibri" w:hint="default"/>
        <w: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D173A"/>
    <w:multiLevelType w:val="hybridMultilevel"/>
    <w:tmpl w:val="A82E63CE"/>
    <w:lvl w:ilvl="0" w:tplc="61AEC9BC">
      <w:start w:val="1"/>
      <w:numFmt w:val="bullet"/>
      <w:lvlText w:val=""/>
      <w:lvlJc w:val="left"/>
      <w:pPr>
        <w:ind w:left="720" w:hanging="360"/>
      </w:pPr>
      <w:rPr>
        <w:rFonts w:ascii="Symbol" w:hAnsi="Symbol" w:hint="default"/>
      </w:rPr>
    </w:lvl>
    <w:lvl w:ilvl="1" w:tplc="E7B25E88">
      <w:start w:val="1"/>
      <w:numFmt w:val="bullet"/>
      <w:lvlText w:val="o"/>
      <w:lvlJc w:val="left"/>
      <w:pPr>
        <w:ind w:left="1440" w:hanging="360"/>
      </w:pPr>
      <w:rPr>
        <w:rFonts w:ascii="Courier New" w:hAnsi="Courier New" w:hint="default"/>
      </w:rPr>
    </w:lvl>
    <w:lvl w:ilvl="2" w:tplc="188272C0">
      <w:start w:val="1"/>
      <w:numFmt w:val="bullet"/>
      <w:lvlText w:val=""/>
      <w:lvlJc w:val="left"/>
      <w:pPr>
        <w:ind w:left="2160" w:hanging="360"/>
      </w:pPr>
      <w:rPr>
        <w:rFonts w:ascii="Wingdings" w:hAnsi="Wingdings" w:hint="default"/>
      </w:rPr>
    </w:lvl>
    <w:lvl w:ilvl="3" w:tplc="9FF4E076">
      <w:start w:val="1"/>
      <w:numFmt w:val="bullet"/>
      <w:lvlText w:val=""/>
      <w:lvlJc w:val="left"/>
      <w:pPr>
        <w:ind w:left="2880" w:hanging="360"/>
      </w:pPr>
      <w:rPr>
        <w:rFonts w:ascii="Symbol" w:hAnsi="Symbol" w:hint="default"/>
      </w:rPr>
    </w:lvl>
    <w:lvl w:ilvl="4" w:tplc="8CB09E42">
      <w:start w:val="1"/>
      <w:numFmt w:val="bullet"/>
      <w:lvlText w:val="o"/>
      <w:lvlJc w:val="left"/>
      <w:pPr>
        <w:ind w:left="3600" w:hanging="360"/>
      </w:pPr>
      <w:rPr>
        <w:rFonts w:ascii="Courier New" w:hAnsi="Courier New" w:hint="default"/>
      </w:rPr>
    </w:lvl>
    <w:lvl w:ilvl="5" w:tplc="DE8ADEF4">
      <w:start w:val="1"/>
      <w:numFmt w:val="bullet"/>
      <w:lvlText w:val=""/>
      <w:lvlJc w:val="left"/>
      <w:pPr>
        <w:ind w:left="4320" w:hanging="360"/>
      </w:pPr>
      <w:rPr>
        <w:rFonts w:ascii="Wingdings" w:hAnsi="Wingdings" w:hint="default"/>
      </w:rPr>
    </w:lvl>
    <w:lvl w:ilvl="6" w:tplc="BF06F7A2">
      <w:start w:val="1"/>
      <w:numFmt w:val="bullet"/>
      <w:lvlText w:val=""/>
      <w:lvlJc w:val="left"/>
      <w:pPr>
        <w:ind w:left="5040" w:hanging="360"/>
      </w:pPr>
      <w:rPr>
        <w:rFonts w:ascii="Symbol" w:hAnsi="Symbol" w:hint="default"/>
      </w:rPr>
    </w:lvl>
    <w:lvl w:ilvl="7" w:tplc="BC22F516">
      <w:start w:val="1"/>
      <w:numFmt w:val="bullet"/>
      <w:lvlText w:val="o"/>
      <w:lvlJc w:val="left"/>
      <w:pPr>
        <w:ind w:left="5760" w:hanging="360"/>
      </w:pPr>
      <w:rPr>
        <w:rFonts w:ascii="Courier New" w:hAnsi="Courier New" w:hint="default"/>
      </w:rPr>
    </w:lvl>
    <w:lvl w:ilvl="8" w:tplc="FCAAB716">
      <w:start w:val="1"/>
      <w:numFmt w:val="bullet"/>
      <w:lvlText w:val=""/>
      <w:lvlJc w:val="left"/>
      <w:pPr>
        <w:ind w:left="6480" w:hanging="360"/>
      </w:pPr>
      <w:rPr>
        <w:rFonts w:ascii="Wingdings" w:hAnsi="Wingdings" w:hint="default"/>
      </w:rPr>
    </w:lvl>
  </w:abstractNum>
  <w:abstractNum w:abstractNumId="7" w15:restartNumberingAfterBreak="0">
    <w:nsid w:val="16130F15"/>
    <w:multiLevelType w:val="hybridMultilevel"/>
    <w:tmpl w:val="87CA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7396E"/>
    <w:multiLevelType w:val="hybridMultilevel"/>
    <w:tmpl w:val="00B0C71E"/>
    <w:lvl w:ilvl="0" w:tplc="545A548A">
      <w:start w:val="1"/>
      <w:numFmt w:val="bullet"/>
      <w:lvlText w:val="-"/>
      <w:lvlJc w:val="left"/>
      <w:pPr>
        <w:ind w:left="720" w:hanging="360"/>
      </w:pPr>
      <w:rPr>
        <w:rFonts w:ascii="Calibri" w:hAnsi="Calibri" w:hint="default"/>
      </w:rPr>
    </w:lvl>
    <w:lvl w:ilvl="1" w:tplc="AF76D97E">
      <w:start w:val="1"/>
      <w:numFmt w:val="bullet"/>
      <w:lvlText w:val="o"/>
      <w:lvlJc w:val="left"/>
      <w:pPr>
        <w:ind w:left="1440" w:hanging="360"/>
      </w:pPr>
      <w:rPr>
        <w:rFonts w:ascii="Courier New" w:hAnsi="Courier New" w:hint="default"/>
      </w:rPr>
    </w:lvl>
    <w:lvl w:ilvl="2" w:tplc="74A2E0F4">
      <w:start w:val="1"/>
      <w:numFmt w:val="bullet"/>
      <w:lvlText w:val=""/>
      <w:lvlJc w:val="left"/>
      <w:pPr>
        <w:ind w:left="2160" w:hanging="360"/>
      </w:pPr>
      <w:rPr>
        <w:rFonts w:ascii="Wingdings" w:hAnsi="Wingdings" w:hint="default"/>
      </w:rPr>
    </w:lvl>
    <w:lvl w:ilvl="3" w:tplc="9DDC89D8">
      <w:start w:val="1"/>
      <w:numFmt w:val="bullet"/>
      <w:lvlText w:val=""/>
      <w:lvlJc w:val="left"/>
      <w:pPr>
        <w:ind w:left="2880" w:hanging="360"/>
      </w:pPr>
      <w:rPr>
        <w:rFonts w:ascii="Symbol" w:hAnsi="Symbol" w:hint="default"/>
      </w:rPr>
    </w:lvl>
    <w:lvl w:ilvl="4" w:tplc="897E3D6A">
      <w:start w:val="1"/>
      <w:numFmt w:val="bullet"/>
      <w:lvlText w:val="o"/>
      <w:lvlJc w:val="left"/>
      <w:pPr>
        <w:ind w:left="3600" w:hanging="360"/>
      </w:pPr>
      <w:rPr>
        <w:rFonts w:ascii="Courier New" w:hAnsi="Courier New" w:hint="default"/>
      </w:rPr>
    </w:lvl>
    <w:lvl w:ilvl="5" w:tplc="7FD0C50E">
      <w:start w:val="1"/>
      <w:numFmt w:val="bullet"/>
      <w:lvlText w:val=""/>
      <w:lvlJc w:val="left"/>
      <w:pPr>
        <w:ind w:left="4320" w:hanging="360"/>
      </w:pPr>
      <w:rPr>
        <w:rFonts w:ascii="Wingdings" w:hAnsi="Wingdings" w:hint="default"/>
      </w:rPr>
    </w:lvl>
    <w:lvl w:ilvl="6" w:tplc="39886F00">
      <w:start w:val="1"/>
      <w:numFmt w:val="bullet"/>
      <w:lvlText w:val=""/>
      <w:lvlJc w:val="left"/>
      <w:pPr>
        <w:ind w:left="5040" w:hanging="360"/>
      </w:pPr>
      <w:rPr>
        <w:rFonts w:ascii="Symbol" w:hAnsi="Symbol" w:hint="default"/>
      </w:rPr>
    </w:lvl>
    <w:lvl w:ilvl="7" w:tplc="ADE227FA">
      <w:start w:val="1"/>
      <w:numFmt w:val="bullet"/>
      <w:lvlText w:val="o"/>
      <w:lvlJc w:val="left"/>
      <w:pPr>
        <w:ind w:left="5760" w:hanging="360"/>
      </w:pPr>
      <w:rPr>
        <w:rFonts w:ascii="Courier New" w:hAnsi="Courier New" w:hint="default"/>
      </w:rPr>
    </w:lvl>
    <w:lvl w:ilvl="8" w:tplc="E5B4DE4C">
      <w:start w:val="1"/>
      <w:numFmt w:val="bullet"/>
      <w:lvlText w:val=""/>
      <w:lvlJc w:val="left"/>
      <w:pPr>
        <w:ind w:left="6480" w:hanging="360"/>
      </w:pPr>
      <w:rPr>
        <w:rFonts w:ascii="Wingdings" w:hAnsi="Wingdings" w:hint="default"/>
      </w:rPr>
    </w:lvl>
  </w:abstractNum>
  <w:abstractNum w:abstractNumId="9" w15:restartNumberingAfterBreak="0">
    <w:nsid w:val="18B504C6"/>
    <w:multiLevelType w:val="hybridMultilevel"/>
    <w:tmpl w:val="FFFFFFFF"/>
    <w:lvl w:ilvl="0" w:tplc="AAF4D2F0">
      <w:start w:val="1"/>
      <w:numFmt w:val="bullet"/>
      <w:lvlText w:val=""/>
      <w:lvlJc w:val="left"/>
      <w:pPr>
        <w:ind w:left="720" w:hanging="360"/>
      </w:pPr>
      <w:rPr>
        <w:rFonts w:ascii="Symbol" w:hAnsi="Symbol" w:hint="default"/>
      </w:rPr>
    </w:lvl>
    <w:lvl w:ilvl="1" w:tplc="FEE08CD6">
      <w:start w:val="1"/>
      <w:numFmt w:val="bullet"/>
      <w:lvlText w:val="o"/>
      <w:lvlJc w:val="left"/>
      <w:pPr>
        <w:ind w:left="1440" w:hanging="360"/>
      </w:pPr>
      <w:rPr>
        <w:rFonts w:ascii="Courier New" w:hAnsi="Courier New" w:hint="default"/>
      </w:rPr>
    </w:lvl>
    <w:lvl w:ilvl="2" w:tplc="78282618">
      <w:start w:val="1"/>
      <w:numFmt w:val="bullet"/>
      <w:lvlText w:val=""/>
      <w:lvlJc w:val="left"/>
      <w:pPr>
        <w:ind w:left="2160" w:hanging="360"/>
      </w:pPr>
      <w:rPr>
        <w:rFonts w:ascii="Wingdings" w:hAnsi="Wingdings" w:hint="default"/>
      </w:rPr>
    </w:lvl>
    <w:lvl w:ilvl="3" w:tplc="A9023B8C">
      <w:start w:val="1"/>
      <w:numFmt w:val="bullet"/>
      <w:lvlText w:val=""/>
      <w:lvlJc w:val="left"/>
      <w:pPr>
        <w:ind w:left="2880" w:hanging="360"/>
      </w:pPr>
      <w:rPr>
        <w:rFonts w:ascii="Symbol" w:hAnsi="Symbol" w:hint="default"/>
      </w:rPr>
    </w:lvl>
    <w:lvl w:ilvl="4" w:tplc="C0B43B18">
      <w:start w:val="1"/>
      <w:numFmt w:val="bullet"/>
      <w:lvlText w:val="o"/>
      <w:lvlJc w:val="left"/>
      <w:pPr>
        <w:ind w:left="3600" w:hanging="360"/>
      </w:pPr>
      <w:rPr>
        <w:rFonts w:ascii="Courier New" w:hAnsi="Courier New" w:hint="default"/>
      </w:rPr>
    </w:lvl>
    <w:lvl w:ilvl="5" w:tplc="52363074">
      <w:start w:val="1"/>
      <w:numFmt w:val="bullet"/>
      <w:lvlText w:val=""/>
      <w:lvlJc w:val="left"/>
      <w:pPr>
        <w:ind w:left="4320" w:hanging="360"/>
      </w:pPr>
      <w:rPr>
        <w:rFonts w:ascii="Wingdings" w:hAnsi="Wingdings" w:hint="default"/>
      </w:rPr>
    </w:lvl>
    <w:lvl w:ilvl="6" w:tplc="51C8DB9C">
      <w:start w:val="1"/>
      <w:numFmt w:val="bullet"/>
      <w:lvlText w:val=""/>
      <w:lvlJc w:val="left"/>
      <w:pPr>
        <w:ind w:left="5040" w:hanging="360"/>
      </w:pPr>
      <w:rPr>
        <w:rFonts w:ascii="Symbol" w:hAnsi="Symbol" w:hint="default"/>
      </w:rPr>
    </w:lvl>
    <w:lvl w:ilvl="7" w:tplc="697AD5AC">
      <w:start w:val="1"/>
      <w:numFmt w:val="bullet"/>
      <w:lvlText w:val="o"/>
      <w:lvlJc w:val="left"/>
      <w:pPr>
        <w:ind w:left="5760" w:hanging="360"/>
      </w:pPr>
      <w:rPr>
        <w:rFonts w:ascii="Courier New" w:hAnsi="Courier New" w:hint="default"/>
      </w:rPr>
    </w:lvl>
    <w:lvl w:ilvl="8" w:tplc="BE08E914">
      <w:start w:val="1"/>
      <w:numFmt w:val="bullet"/>
      <w:lvlText w:val=""/>
      <w:lvlJc w:val="left"/>
      <w:pPr>
        <w:ind w:left="6480" w:hanging="360"/>
      </w:pPr>
      <w:rPr>
        <w:rFonts w:ascii="Wingdings" w:hAnsi="Wingdings" w:hint="default"/>
      </w:rPr>
    </w:lvl>
  </w:abstractNum>
  <w:abstractNum w:abstractNumId="10" w15:restartNumberingAfterBreak="0">
    <w:nsid w:val="23355976"/>
    <w:multiLevelType w:val="multilevel"/>
    <w:tmpl w:val="A56E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C73CEC"/>
    <w:multiLevelType w:val="hybridMultilevel"/>
    <w:tmpl w:val="C88ACE1C"/>
    <w:lvl w:ilvl="0" w:tplc="A6800334">
      <w:start w:val="1"/>
      <w:numFmt w:val="bullet"/>
      <w:lvlText w:val=""/>
      <w:lvlJc w:val="left"/>
      <w:pPr>
        <w:ind w:left="720" w:hanging="360"/>
      </w:pPr>
      <w:rPr>
        <w:rFonts w:ascii="Symbol" w:hAnsi="Symbol" w:hint="default"/>
      </w:rPr>
    </w:lvl>
    <w:lvl w:ilvl="1" w:tplc="5510DE5C">
      <w:start w:val="1"/>
      <w:numFmt w:val="bullet"/>
      <w:lvlText w:val="o"/>
      <w:lvlJc w:val="left"/>
      <w:pPr>
        <w:ind w:left="1440" w:hanging="360"/>
      </w:pPr>
      <w:rPr>
        <w:rFonts w:ascii="Courier New" w:hAnsi="Courier New" w:hint="default"/>
      </w:rPr>
    </w:lvl>
    <w:lvl w:ilvl="2" w:tplc="1D9C4580">
      <w:start w:val="1"/>
      <w:numFmt w:val="bullet"/>
      <w:lvlText w:val=""/>
      <w:lvlJc w:val="left"/>
      <w:pPr>
        <w:ind w:left="2160" w:hanging="360"/>
      </w:pPr>
      <w:rPr>
        <w:rFonts w:ascii="Wingdings" w:hAnsi="Wingdings" w:hint="default"/>
      </w:rPr>
    </w:lvl>
    <w:lvl w:ilvl="3" w:tplc="B334730E">
      <w:start w:val="1"/>
      <w:numFmt w:val="bullet"/>
      <w:lvlText w:val=""/>
      <w:lvlJc w:val="left"/>
      <w:pPr>
        <w:ind w:left="2880" w:hanging="360"/>
      </w:pPr>
      <w:rPr>
        <w:rFonts w:ascii="Symbol" w:hAnsi="Symbol" w:hint="default"/>
      </w:rPr>
    </w:lvl>
    <w:lvl w:ilvl="4" w:tplc="7E3C4544">
      <w:start w:val="1"/>
      <w:numFmt w:val="bullet"/>
      <w:lvlText w:val="o"/>
      <w:lvlJc w:val="left"/>
      <w:pPr>
        <w:ind w:left="3600" w:hanging="360"/>
      </w:pPr>
      <w:rPr>
        <w:rFonts w:ascii="Courier New" w:hAnsi="Courier New" w:hint="default"/>
      </w:rPr>
    </w:lvl>
    <w:lvl w:ilvl="5" w:tplc="9D241EA0">
      <w:start w:val="1"/>
      <w:numFmt w:val="bullet"/>
      <w:lvlText w:val=""/>
      <w:lvlJc w:val="left"/>
      <w:pPr>
        <w:ind w:left="4320" w:hanging="360"/>
      </w:pPr>
      <w:rPr>
        <w:rFonts w:ascii="Wingdings" w:hAnsi="Wingdings" w:hint="default"/>
      </w:rPr>
    </w:lvl>
    <w:lvl w:ilvl="6" w:tplc="38E2970E">
      <w:start w:val="1"/>
      <w:numFmt w:val="bullet"/>
      <w:lvlText w:val=""/>
      <w:lvlJc w:val="left"/>
      <w:pPr>
        <w:ind w:left="5040" w:hanging="360"/>
      </w:pPr>
      <w:rPr>
        <w:rFonts w:ascii="Symbol" w:hAnsi="Symbol" w:hint="default"/>
      </w:rPr>
    </w:lvl>
    <w:lvl w:ilvl="7" w:tplc="779041DC">
      <w:start w:val="1"/>
      <w:numFmt w:val="bullet"/>
      <w:lvlText w:val="o"/>
      <w:lvlJc w:val="left"/>
      <w:pPr>
        <w:ind w:left="5760" w:hanging="360"/>
      </w:pPr>
      <w:rPr>
        <w:rFonts w:ascii="Courier New" w:hAnsi="Courier New" w:hint="default"/>
      </w:rPr>
    </w:lvl>
    <w:lvl w:ilvl="8" w:tplc="FA9E16A6">
      <w:start w:val="1"/>
      <w:numFmt w:val="bullet"/>
      <w:lvlText w:val=""/>
      <w:lvlJc w:val="left"/>
      <w:pPr>
        <w:ind w:left="6480" w:hanging="360"/>
      </w:pPr>
      <w:rPr>
        <w:rFonts w:ascii="Wingdings" w:hAnsi="Wingdings" w:hint="default"/>
      </w:rPr>
    </w:lvl>
  </w:abstractNum>
  <w:abstractNum w:abstractNumId="12" w15:restartNumberingAfterBreak="0">
    <w:nsid w:val="263A27B4"/>
    <w:multiLevelType w:val="hybridMultilevel"/>
    <w:tmpl w:val="D46A9B6A"/>
    <w:lvl w:ilvl="0" w:tplc="D5F6E792">
      <w:start w:val="1"/>
      <w:numFmt w:val="bullet"/>
      <w:lvlText w:val="-"/>
      <w:lvlJc w:val="left"/>
      <w:pPr>
        <w:ind w:left="720" w:hanging="360"/>
      </w:pPr>
      <w:rPr>
        <w:rFonts w:ascii="Calibri" w:hAnsi="Calibri" w:hint="default"/>
      </w:rPr>
    </w:lvl>
    <w:lvl w:ilvl="1" w:tplc="4C26B2A4">
      <w:start w:val="1"/>
      <w:numFmt w:val="bullet"/>
      <w:lvlText w:val="o"/>
      <w:lvlJc w:val="left"/>
      <w:pPr>
        <w:ind w:left="1440" w:hanging="360"/>
      </w:pPr>
      <w:rPr>
        <w:rFonts w:ascii="Courier New" w:hAnsi="Courier New" w:hint="default"/>
      </w:rPr>
    </w:lvl>
    <w:lvl w:ilvl="2" w:tplc="E38AA388">
      <w:start w:val="1"/>
      <w:numFmt w:val="bullet"/>
      <w:lvlText w:val=""/>
      <w:lvlJc w:val="left"/>
      <w:pPr>
        <w:ind w:left="2160" w:hanging="360"/>
      </w:pPr>
      <w:rPr>
        <w:rFonts w:ascii="Wingdings" w:hAnsi="Wingdings" w:hint="default"/>
      </w:rPr>
    </w:lvl>
    <w:lvl w:ilvl="3" w:tplc="463859BA">
      <w:start w:val="1"/>
      <w:numFmt w:val="bullet"/>
      <w:lvlText w:val=""/>
      <w:lvlJc w:val="left"/>
      <w:pPr>
        <w:ind w:left="2880" w:hanging="360"/>
      </w:pPr>
      <w:rPr>
        <w:rFonts w:ascii="Symbol" w:hAnsi="Symbol" w:hint="default"/>
      </w:rPr>
    </w:lvl>
    <w:lvl w:ilvl="4" w:tplc="8624B1DC">
      <w:start w:val="1"/>
      <w:numFmt w:val="bullet"/>
      <w:lvlText w:val="o"/>
      <w:lvlJc w:val="left"/>
      <w:pPr>
        <w:ind w:left="3600" w:hanging="360"/>
      </w:pPr>
      <w:rPr>
        <w:rFonts w:ascii="Courier New" w:hAnsi="Courier New" w:hint="default"/>
      </w:rPr>
    </w:lvl>
    <w:lvl w:ilvl="5" w:tplc="E7121C36">
      <w:start w:val="1"/>
      <w:numFmt w:val="bullet"/>
      <w:lvlText w:val=""/>
      <w:lvlJc w:val="left"/>
      <w:pPr>
        <w:ind w:left="4320" w:hanging="360"/>
      </w:pPr>
      <w:rPr>
        <w:rFonts w:ascii="Wingdings" w:hAnsi="Wingdings" w:hint="default"/>
      </w:rPr>
    </w:lvl>
    <w:lvl w:ilvl="6" w:tplc="C3C036C6">
      <w:start w:val="1"/>
      <w:numFmt w:val="bullet"/>
      <w:lvlText w:val=""/>
      <w:lvlJc w:val="left"/>
      <w:pPr>
        <w:ind w:left="5040" w:hanging="360"/>
      </w:pPr>
      <w:rPr>
        <w:rFonts w:ascii="Symbol" w:hAnsi="Symbol" w:hint="default"/>
      </w:rPr>
    </w:lvl>
    <w:lvl w:ilvl="7" w:tplc="BFF6DBB2">
      <w:start w:val="1"/>
      <w:numFmt w:val="bullet"/>
      <w:lvlText w:val="o"/>
      <w:lvlJc w:val="left"/>
      <w:pPr>
        <w:ind w:left="5760" w:hanging="360"/>
      </w:pPr>
      <w:rPr>
        <w:rFonts w:ascii="Courier New" w:hAnsi="Courier New" w:hint="default"/>
      </w:rPr>
    </w:lvl>
    <w:lvl w:ilvl="8" w:tplc="D2E2B130">
      <w:start w:val="1"/>
      <w:numFmt w:val="bullet"/>
      <w:lvlText w:val=""/>
      <w:lvlJc w:val="left"/>
      <w:pPr>
        <w:ind w:left="6480" w:hanging="360"/>
      </w:pPr>
      <w:rPr>
        <w:rFonts w:ascii="Wingdings" w:hAnsi="Wingdings" w:hint="default"/>
      </w:rPr>
    </w:lvl>
  </w:abstractNum>
  <w:abstractNum w:abstractNumId="13" w15:restartNumberingAfterBreak="0">
    <w:nsid w:val="2BA45D68"/>
    <w:multiLevelType w:val="hybridMultilevel"/>
    <w:tmpl w:val="59185688"/>
    <w:lvl w:ilvl="0" w:tplc="057240DE">
      <w:start w:val="1"/>
      <w:numFmt w:val="bullet"/>
      <w:lvlText w:val=""/>
      <w:lvlJc w:val="left"/>
      <w:pPr>
        <w:ind w:left="720" w:hanging="360"/>
      </w:pPr>
      <w:rPr>
        <w:rFonts w:ascii="Symbol" w:hAnsi="Symbol" w:hint="default"/>
      </w:rPr>
    </w:lvl>
    <w:lvl w:ilvl="1" w:tplc="E7D6B2C0">
      <w:start w:val="1"/>
      <w:numFmt w:val="bullet"/>
      <w:lvlText w:val="o"/>
      <w:lvlJc w:val="left"/>
      <w:pPr>
        <w:ind w:left="1440" w:hanging="360"/>
      </w:pPr>
      <w:rPr>
        <w:rFonts w:ascii="Courier New" w:hAnsi="Courier New" w:hint="default"/>
      </w:rPr>
    </w:lvl>
    <w:lvl w:ilvl="2" w:tplc="0DE8EEFC">
      <w:start w:val="1"/>
      <w:numFmt w:val="bullet"/>
      <w:lvlText w:val=""/>
      <w:lvlJc w:val="left"/>
      <w:pPr>
        <w:ind w:left="2160" w:hanging="360"/>
      </w:pPr>
      <w:rPr>
        <w:rFonts w:ascii="Wingdings" w:hAnsi="Wingdings" w:hint="default"/>
      </w:rPr>
    </w:lvl>
    <w:lvl w:ilvl="3" w:tplc="F528B19E">
      <w:start w:val="1"/>
      <w:numFmt w:val="bullet"/>
      <w:lvlText w:val=""/>
      <w:lvlJc w:val="left"/>
      <w:pPr>
        <w:ind w:left="2880" w:hanging="360"/>
      </w:pPr>
      <w:rPr>
        <w:rFonts w:ascii="Symbol" w:hAnsi="Symbol" w:hint="default"/>
      </w:rPr>
    </w:lvl>
    <w:lvl w:ilvl="4" w:tplc="804AF510">
      <w:start w:val="1"/>
      <w:numFmt w:val="bullet"/>
      <w:lvlText w:val="o"/>
      <w:lvlJc w:val="left"/>
      <w:pPr>
        <w:ind w:left="3600" w:hanging="360"/>
      </w:pPr>
      <w:rPr>
        <w:rFonts w:ascii="Courier New" w:hAnsi="Courier New" w:hint="default"/>
      </w:rPr>
    </w:lvl>
    <w:lvl w:ilvl="5" w:tplc="2C74B326">
      <w:start w:val="1"/>
      <w:numFmt w:val="bullet"/>
      <w:lvlText w:val=""/>
      <w:lvlJc w:val="left"/>
      <w:pPr>
        <w:ind w:left="4320" w:hanging="360"/>
      </w:pPr>
      <w:rPr>
        <w:rFonts w:ascii="Wingdings" w:hAnsi="Wingdings" w:hint="default"/>
      </w:rPr>
    </w:lvl>
    <w:lvl w:ilvl="6" w:tplc="2510284E">
      <w:start w:val="1"/>
      <w:numFmt w:val="bullet"/>
      <w:lvlText w:val=""/>
      <w:lvlJc w:val="left"/>
      <w:pPr>
        <w:ind w:left="5040" w:hanging="360"/>
      </w:pPr>
      <w:rPr>
        <w:rFonts w:ascii="Symbol" w:hAnsi="Symbol" w:hint="default"/>
      </w:rPr>
    </w:lvl>
    <w:lvl w:ilvl="7" w:tplc="BCD84130">
      <w:start w:val="1"/>
      <w:numFmt w:val="bullet"/>
      <w:lvlText w:val="o"/>
      <w:lvlJc w:val="left"/>
      <w:pPr>
        <w:ind w:left="5760" w:hanging="360"/>
      </w:pPr>
      <w:rPr>
        <w:rFonts w:ascii="Courier New" w:hAnsi="Courier New" w:hint="default"/>
      </w:rPr>
    </w:lvl>
    <w:lvl w:ilvl="8" w:tplc="3C305820">
      <w:start w:val="1"/>
      <w:numFmt w:val="bullet"/>
      <w:lvlText w:val=""/>
      <w:lvlJc w:val="left"/>
      <w:pPr>
        <w:ind w:left="6480" w:hanging="360"/>
      </w:pPr>
      <w:rPr>
        <w:rFonts w:ascii="Wingdings" w:hAnsi="Wingdings" w:hint="default"/>
      </w:rPr>
    </w:lvl>
  </w:abstractNum>
  <w:abstractNum w:abstractNumId="14" w15:restartNumberingAfterBreak="0">
    <w:nsid w:val="2DB70D55"/>
    <w:multiLevelType w:val="hybridMultilevel"/>
    <w:tmpl w:val="55725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B7032"/>
    <w:multiLevelType w:val="hybridMultilevel"/>
    <w:tmpl w:val="FFFFFFFF"/>
    <w:lvl w:ilvl="0" w:tplc="F5324B5E">
      <w:start w:val="1"/>
      <w:numFmt w:val="bullet"/>
      <w:lvlText w:val=""/>
      <w:lvlJc w:val="left"/>
      <w:pPr>
        <w:ind w:left="720" w:hanging="360"/>
      </w:pPr>
      <w:rPr>
        <w:rFonts w:ascii="Symbol" w:hAnsi="Symbol" w:hint="default"/>
      </w:rPr>
    </w:lvl>
    <w:lvl w:ilvl="1" w:tplc="A47CD204">
      <w:start w:val="1"/>
      <w:numFmt w:val="bullet"/>
      <w:lvlText w:val="o"/>
      <w:lvlJc w:val="left"/>
      <w:pPr>
        <w:ind w:left="1440" w:hanging="360"/>
      </w:pPr>
      <w:rPr>
        <w:rFonts w:ascii="Courier New" w:hAnsi="Courier New" w:hint="default"/>
      </w:rPr>
    </w:lvl>
    <w:lvl w:ilvl="2" w:tplc="91887C7E">
      <w:start w:val="1"/>
      <w:numFmt w:val="bullet"/>
      <w:lvlText w:val=""/>
      <w:lvlJc w:val="left"/>
      <w:pPr>
        <w:ind w:left="2160" w:hanging="360"/>
      </w:pPr>
      <w:rPr>
        <w:rFonts w:ascii="Wingdings" w:hAnsi="Wingdings" w:hint="default"/>
      </w:rPr>
    </w:lvl>
    <w:lvl w:ilvl="3" w:tplc="49B8A67A">
      <w:start w:val="1"/>
      <w:numFmt w:val="bullet"/>
      <w:lvlText w:val=""/>
      <w:lvlJc w:val="left"/>
      <w:pPr>
        <w:ind w:left="2880" w:hanging="360"/>
      </w:pPr>
      <w:rPr>
        <w:rFonts w:ascii="Symbol" w:hAnsi="Symbol" w:hint="default"/>
      </w:rPr>
    </w:lvl>
    <w:lvl w:ilvl="4" w:tplc="1176481E">
      <w:start w:val="1"/>
      <w:numFmt w:val="bullet"/>
      <w:lvlText w:val="o"/>
      <w:lvlJc w:val="left"/>
      <w:pPr>
        <w:ind w:left="3600" w:hanging="360"/>
      </w:pPr>
      <w:rPr>
        <w:rFonts w:ascii="Courier New" w:hAnsi="Courier New" w:hint="default"/>
      </w:rPr>
    </w:lvl>
    <w:lvl w:ilvl="5" w:tplc="05362ECE">
      <w:start w:val="1"/>
      <w:numFmt w:val="bullet"/>
      <w:lvlText w:val=""/>
      <w:lvlJc w:val="left"/>
      <w:pPr>
        <w:ind w:left="4320" w:hanging="360"/>
      </w:pPr>
      <w:rPr>
        <w:rFonts w:ascii="Wingdings" w:hAnsi="Wingdings" w:hint="default"/>
      </w:rPr>
    </w:lvl>
    <w:lvl w:ilvl="6" w:tplc="1BB8EC0A">
      <w:start w:val="1"/>
      <w:numFmt w:val="bullet"/>
      <w:lvlText w:val=""/>
      <w:lvlJc w:val="left"/>
      <w:pPr>
        <w:ind w:left="5040" w:hanging="360"/>
      </w:pPr>
      <w:rPr>
        <w:rFonts w:ascii="Symbol" w:hAnsi="Symbol" w:hint="default"/>
      </w:rPr>
    </w:lvl>
    <w:lvl w:ilvl="7" w:tplc="D31C73AC">
      <w:start w:val="1"/>
      <w:numFmt w:val="bullet"/>
      <w:lvlText w:val="o"/>
      <w:lvlJc w:val="left"/>
      <w:pPr>
        <w:ind w:left="5760" w:hanging="360"/>
      </w:pPr>
      <w:rPr>
        <w:rFonts w:ascii="Courier New" w:hAnsi="Courier New" w:hint="default"/>
      </w:rPr>
    </w:lvl>
    <w:lvl w:ilvl="8" w:tplc="F74E2298">
      <w:start w:val="1"/>
      <w:numFmt w:val="bullet"/>
      <w:lvlText w:val=""/>
      <w:lvlJc w:val="left"/>
      <w:pPr>
        <w:ind w:left="6480" w:hanging="360"/>
      </w:pPr>
      <w:rPr>
        <w:rFonts w:ascii="Wingdings" w:hAnsi="Wingdings" w:hint="default"/>
      </w:rPr>
    </w:lvl>
  </w:abstractNum>
  <w:abstractNum w:abstractNumId="16" w15:restartNumberingAfterBreak="0">
    <w:nsid w:val="34531A8D"/>
    <w:multiLevelType w:val="hybridMultilevel"/>
    <w:tmpl w:val="FFFFFFFF"/>
    <w:lvl w:ilvl="0" w:tplc="B3763B92">
      <w:start w:val="1"/>
      <w:numFmt w:val="bullet"/>
      <w:lvlText w:val=""/>
      <w:lvlJc w:val="left"/>
      <w:pPr>
        <w:ind w:left="720" w:hanging="360"/>
      </w:pPr>
      <w:rPr>
        <w:rFonts w:ascii="Symbol" w:hAnsi="Symbol" w:hint="default"/>
      </w:rPr>
    </w:lvl>
    <w:lvl w:ilvl="1" w:tplc="AC70CE06">
      <w:start w:val="1"/>
      <w:numFmt w:val="bullet"/>
      <w:lvlText w:val="o"/>
      <w:lvlJc w:val="left"/>
      <w:pPr>
        <w:ind w:left="1440" w:hanging="360"/>
      </w:pPr>
      <w:rPr>
        <w:rFonts w:ascii="Courier New" w:hAnsi="Courier New" w:hint="default"/>
      </w:rPr>
    </w:lvl>
    <w:lvl w:ilvl="2" w:tplc="41CA310C">
      <w:start w:val="1"/>
      <w:numFmt w:val="bullet"/>
      <w:lvlText w:val=""/>
      <w:lvlJc w:val="left"/>
      <w:pPr>
        <w:ind w:left="2160" w:hanging="360"/>
      </w:pPr>
      <w:rPr>
        <w:rFonts w:ascii="Wingdings" w:hAnsi="Wingdings" w:hint="default"/>
      </w:rPr>
    </w:lvl>
    <w:lvl w:ilvl="3" w:tplc="F45AB6F8">
      <w:start w:val="1"/>
      <w:numFmt w:val="bullet"/>
      <w:lvlText w:val=""/>
      <w:lvlJc w:val="left"/>
      <w:pPr>
        <w:ind w:left="2880" w:hanging="360"/>
      </w:pPr>
      <w:rPr>
        <w:rFonts w:ascii="Symbol" w:hAnsi="Symbol" w:hint="default"/>
      </w:rPr>
    </w:lvl>
    <w:lvl w:ilvl="4" w:tplc="C51C80B6">
      <w:start w:val="1"/>
      <w:numFmt w:val="bullet"/>
      <w:lvlText w:val="o"/>
      <w:lvlJc w:val="left"/>
      <w:pPr>
        <w:ind w:left="3600" w:hanging="360"/>
      </w:pPr>
      <w:rPr>
        <w:rFonts w:ascii="Courier New" w:hAnsi="Courier New" w:hint="default"/>
      </w:rPr>
    </w:lvl>
    <w:lvl w:ilvl="5" w:tplc="459AA664">
      <w:start w:val="1"/>
      <w:numFmt w:val="bullet"/>
      <w:lvlText w:val=""/>
      <w:lvlJc w:val="left"/>
      <w:pPr>
        <w:ind w:left="4320" w:hanging="360"/>
      </w:pPr>
      <w:rPr>
        <w:rFonts w:ascii="Wingdings" w:hAnsi="Wingdings" w:hint="default"/>
      </w:rPr>
    </w:lvl>
    <w:lvl w:ilvl="6" w:tplc="FE886F70">
      <w:start w:val="1"/>
      <w:numFmt w:val="bullet"/>
      <w:lvlText w:val=""/>
      <w:lvlJc w:val="left"/>
      <w:pPr>
        <w:ind w:left="5040" w:hanging="360"/>
      </w:pPr>
      <w:rPr>
        <w:rFonts w:ascii="Symbol" w:hAnsi="Symbol" w:hint="default"/>
      </w:rPr>
    </w:lvl>
    <w:lvl w:ilvl="7" w:tplc="8E5E1C72">
      <w:start w:val="1"/>
      <w:numFmt w:val="bullet"/>
      <w:lvlText w:val="o"/>
      <w:lvlJc w:val="left"/>
      <w:pPr>
        <w:ind w:left="5760" w:hanging="360"/>
      </w:pPr>
      <w:rPr>
        <w:rFonts w:ascii="Courier New" w:hAnsi="Courier New" w:hint="default"/>
      </w:rPr>
    </w:lvl>
    <w:lvl w:ilvl="8" w:tplc="98F69BBC">
      <w:start w:val="1"/>
      <w:numFmt w:val="bullet"/>
      <w:lvlText w:val=""/>
      <w:lvlJc w:val="left"/>
      <w:pPr>
        <w:ind w:left="6480" w:hanging="360"/>
      </w:pPr>
      <w:rPr>
        <w:rFonts w:ascii="Wingdings" w:hAnsi="Wingdings" w:hint="default"/>
      </w:rPr>
    </w:lvl>
  </w:abstractNum>
  <w:abstractNum w:abstractNumId="17" w15:restartNumberingAfterBreak="0">
    <w:nsid w:val="34FF53EE"/>
    <w:multiLevelType w:val="hybridMultilevel"/>
    <w:tmpl w:val="FFFFFFFF"/>
    <w:lvl w:ilvl="0" w:tplc="42620326">
      <w:start w:val="1"/>
      <w:numFmt w:val="bullet"/>
      <w:lvlText w:val=""/>
      <w:lvlJc w:val="left"/>
      <w:pPr>
        <w:ind w:left="720" w:hanging="360"/>
      </w:pPr>
      <w:rPr>
        <w:rFonts w:ascii="Symbol" w:hAnsi="Symbol" w:hint="default"/>
      </w:rPr>
    </w:lvl>
    <w:lvl w:ilvl="1" w:tplc="022EED9E">
      <w:start w:val="1"/>
      <w:numFmt w:val="bullet"/>
      <w:lvlText w:val="o"/>
      <w:lvlJc w:val="left"/>
      <w:pPr>
        <w:ind w:left="1440" w:hanging="360"/>
      </w:pPr>
      <w:rPr>
        <w:rFonts w:ascii="Courier New" w:hAnsi="Courier New" w:hint="default"/>
      </w:rPr>
    </w:lvl>
    <w:lvl w:ilvl="2" w:tplc="78388F9C">
      <w:start w:val="1"/>
      <w:numFmt w:val="bullet"/>
      <w:lvlText w:val=""/>
      <w:lvlJc w:val="left"/>
      <w:pPr>
        <w:ind w:left="2160" w:hanging="360"/>
      </w:pPr>
      <w:rPr>
        <w:rFonts w:ascii="Wingdings" w:hAnsi="Wingdings" w:hint="default"/>
      </w:rPr>
    </w:lvl>
    <w:lvl w:ilvl="3" w:tplc="F37A4AF8">
      <w:start w:val="1"/>
      <w:numFmt w:val="bullet"/>
      <w:lvlText w:val=""/>
      <w:lvlJc w:val="left"/>
      <w:pPr>
        <w:ind w:left="2880" w:hanging="360"/>
      </w:pPr>
      <w:rPr>
        <w:rFonts w:ascii="Symbol" w:hAnsi="Symbol" w:hint="default"/>
      </w:rPr>
    </w:lvl>
    <w:lvl w:ilvl="4" w:tplc="69DA6A92">
      <w:start w:val="1"/>
      <w:numFmt w:val="bullet"/>
      <w:lvlText w:val="o"/>
      <w:lvlJc w:val="left"/>
      <w:pPr>
        <w:ind w:left="3600" w:hanging="360"/>
      </w:pPr>
      <w:rPr>
        <w:rFonts w:ascii="Courier New" w:hAnsi="Courier New" w:hint="default"/>
      </w:rPr>
    </w:lvl>
    <w:lvl w:ilvl="5" w:tplc="BC082C26">
      <w:start w:val="1"/>
      <w:numFmt w:val="bullet"/>
      <w:lvlText w:val=""/>
      <w:lvlJc w:val="left"/>
      <w:pPr>
        <w:ind w:left="4320" w:hanging="360"/>
      </w:pPr>
      <w:rPr>
        <w:rFonts w:ascii="Wingdings" w:hAnsi="Wingdings" w:hint="default"/>
      </w:rPr>
    </w:lvl>
    <w:lvl w:ilvl="6" w:tplc="14D228C6">
      <w:start w:val="1"/>
      <w:numFmt w:val="bullet"/>
      <w:lvlText w:val=""/>
      <w:lvlJc w:val="left"/>
      <w:pPr>
        <w:ind w:left="5040" w:hanging="360"/>
      </w:pPr>
      <w:rPr>
        <w:rFonts w:ascii="Symbol" w:hAnsi="Symbol" w:hint="default"/>
      </w:rPr>
    </w:lvl>
    <w:lvl w:ilvl="7" w:tplc="9E688A94">
      <w:start w:val="1"/>
      <w:numFmt w:val="bullet"/>
      <w:lvlText w:val="o"/>
      <w:lvlJc w:val="left"/>
      <w:pPr>
        <w:ind w:left="5760" w:hanging="360"/>
      </w:pPr>
      <w:rPr>
        <w:rFonts w:ascii="Courier New" w:hAnsi="Courier New" w:hint="default"/>
      </w:rPr>
    </w:lvl>
    <w:lvl w:ilvl="8" w:tplc="D6065D72">
      <w:start w:val="1"/>
      <w:numFmt w:val="bullet"/>
      <w:lvlText w:val=""/>
      <w:lvlJc w:val="left"/>
      <w:pPr>
        <w:ind w:left="6480" w:hanging="360"/>
      </w:pPr>
      <w:rPr>
        <w:rFonts w:ascii="Wingdings" w:hAnsi="Wingdings" w:hint="default"/>
      </w:rPr>
    </w:lvl>
  </w:abstractNum>
  <w:abstractNum w:abstractNumId="18" w15:restartNumberingAfterBreak="0">
    <w:nsid w:val="36A647DF"/>
    <w:multiLevelType w:val="hybridMultilevel"/>
    <w:tmpl w:val="DDA46E8A"/>
    <w:lvl w:ilvl="0" w:tplc="10C0FAD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4C70C8"/>
    <w:multiLevelType w:val="hybridMultilevel"/>
    <w:tmpl w:val="FFFFFFFF"/>
    <w:lvl w:ilvl="0" w:tplc="15DCE63E">
      <w:start w:val="1"/>
      <w:numFmt w:val="bullet"/>
      <w:lvlText w:val=""/>
      <w:lvlJc w:val="left"/>
      <w:pPr>
        <w:ind w:left="720" w:hanging="360"/>
      </w:pPr>
      <w:rPr>
        <w:rFonts w:ascii="Symbol" w:hAnsi="Symbol" w:hint="default"/>
      </w:rPr>
    </w:lvl>
    <w:lvl w:ilvl="1" w:tplc="96443D4A">
      <w:start w:val="1"/>
      <w:numFmt w:val="bullet"/>
      <w:lvlText w:val="o"/>
      <w:lvlJc w:val="left"/>
      <w:pPr>
        <w:ind w:left="1440" w:hanging="360"/>
      </w:pPr>
      <w:rPr>
        <w:rFonts w:ascii="Courier New" w:hAnsi="Courier New" w:hint="default"/>
      </w:rPr>
    </w:lvl>
    <w:lvl w:ilvl="2" w:tplc="B0CAEB5C">
      <w:start w:val="1"/>
      <w:numFmt w:val="bullet"/>
      <w:lvlText w:val=""/>
      <w:lvlJc w:val="left"/>
      <w:pPr>
        <w:ind w:left="2160" w:hanging="360"/>
      </w:pPr>
      <w:rPr>
        <w:rFonts w:ascii="Wingdings" w:hAnsi="Wingdings" w:hint="default"/>
      </w:rPr>
    </w:lvl>
    <w:lvl w:ilvl="3" w:tplc="E82EBCF0">
      <w:start w:val="1"/>
      <w:numFmt w:val="bullet"/>
      <w:lvlText w:val=""/>
      <w:lvlJc w:val="left"/>
      <w:pPr>
        <w:ind w:left="2880" w:hanging="360"/>
      </w:pPr>
      <w:rPr>
        <w:rFonts w:ascii="Symbol" w:hAnsi="Symbol" w:hint="default"/>
      </w:rPr>
    </w:lvl>
    <w:lvl w:ilvl="4" w:tplc="C016B072">
      <w:start w:val="1"/>
      <w:numFmt w:val="bullet"/>
      <w:lvlText w:val="o"/>
      <w:lvlJc w:val="left"/>
      <w:pPr>
        <w:ind w:left="3600" w:hanging="360"/>
      </w:pPr>
      <w:rPr>
        <w:rFonts w:ascii="Courier New" w:hAnsi="Courier New" w:hint="default"/>
      </w:rPr>
    </w:lvl>
    <w:lvl w:ilvl="5" w:tplc="94900562">
      <w:start w:val="1"/>
      <w:numFmt w:val="bullet"/>
      <w:lvlText w:val=""/>
      <w:lvlJc w:val="left"/>
      <w:pPr>
        <w:ind w:left="4320" w:hanging="360"/>
      </w:pPr>
      <w:rPr>
        <w:rFonts w:ascii="Wingdings" w:hAnsi="Wingdings" w:hint="default"/>
      </w:rPr>
    </w:lvl>
    <w:lvl w:ilvl="6" w:tplc="F3743894">
      <w:start w:val="1"/>
      <w:numFmt w:val="bullet"/>
      <w:lvlText w:val=""/>
      <w:lvlJc w:val="left"/>
      <w:pPr>
        <w:ind w:left="5040" w:hanging="360"/>
      </w:pPr>
      <w:rPr>
        <w:rFonts w:ascii="Symbol" w:hAnsi="Symbol" w:hint="default"/>
      </w:rPr>
    </w:lvl>
    <w:lvl w:ilvl="7" w:tplc="F670E356">
      <w:start w:val="1"/>
      <w:numFmt w:val="bullet"/>
      <w:lvlText w:val="o"/>
      <w:lvlJc w:val="left"/>
      <w:pPr>
        <w:ind w:left="5760" w:hanging="360"/>
      </w:pPr>
      <w:rPr>
        <w:rFonts w:ascii="Courier New" w:hAnsi="Courier New" w:hint="default"/>
      </w:rPr>
    </w:lvl>
    <w:lvl w:ilvl="8" w:tplc="0732505C">
      <w:start w:val="1"/>
      <w:numFmt w:val="bullet"/>
      <w:lvlText w:val=""/>
      <w:lvlJc w:val="left"/>
      <w:pPr>
        <w:ind w:left="6480" w:hanging="360"/>
      </w:pPr>
      <w:rPr>
        <w:rFonts w:ascii="Wingdings" w:hAnsi="Wingdings" w:hint="default"/>
      </w:rPr>
    </w:lvl>
  </w:abstractNum>
  <w:abstractNum w:abstractNumId="20" w15:restartNumberingAfterBreak="0">
    <w:nsid w:val="3C456D32"/>
    <w:multiLevelType w:val="hybridMultilevel"/>
    <w:tmpl w:val="EB025FA0"/>
    <w:lvl w:ilvl="0" w:tplc="0C6CCB4E">
      <w:start w:val="1"/>
      <w:numFmt w:val="bullet"/>
      <w:lvlText w:val=""/>
      <w:lvlJc w:val="left"/>
      <w:pPr>
        <w:ind w:left="720" w:hanging="360"/>
      </w:pPr>
      <w:rPr>
        <w:rFonts w:ascii="Symbol" w:hAnsi="Symbol" w:hint="default"/>
      </w:rPr>
    </w:lvl>
    <w:lvl w:ilvl="1" w:tplc="27DA53F4">
      <w:start w:val="1"/>
      <w:numFmt w:val="bullet"/>
      <w:lvlText w:val="o"/>
      <w:lvlJc w:val="left"/>
      <w:pPr>
        <w:ind w:left="1440" w:hanging="360"/>
      </w:pPr>
      <w:rPr>
        <w:rFonts w:ascii="Courier New" w:hAnsi="Courier New" w:hint="default"/>
      </w:rPr>
    </w:lvl>
    <w:lvl w:ilvl="2" w:tplc="244AA874">
      <w:start w:val="1"/>
      <w:numFmt w:val="bullet"/>
      <w:lvlText w:val=""/>
      <w:lvlJc w:val="left"/>
      <w:pPr>
        <w:ind w:left="2160" w:hanging="360"/>
      </w:pPr>
      <w:rPr>
        <w:rFonts w:ascii="Wingdings" w:hAnsi="Wingdings" w:hint="default"/>
      </w:rPr>
    </w:lvl>
    <w:lvl w:ilvl="3" w:tplc="1B6EAC22">
      <w:start w:val="1"/>
      <w:numFmt w:val="bullet"/>
      <w:lvlText w:val=""/>
      <w:lvlJc w:val="left"/>
      <w:pPr>
        <w:ind w:left="2880" w:hanging="360"/>
      </w:pPr>
      <w:rPr>
        <w:rFonts w:ascii="Symbol" w:hAnsi="Symbol" w:hint="default"/>
      </w:rPr>
    </w:lvl>
    <w:lvl w:ilvl="4" w:tplc="35D6BB78">
      <w:start w:val="1"/>
      <w:numFmt w:val="bullet"/>
      <w:lvlText w:val="o"/>
      <w:lvlJc w:val="left"/>
      <w:pPr>
        <w:ind w:left="3600" w:hanging="360"/>
      </w:pPr>
      <w:rPr>
        <w:rFonts w:ascii="Courier New" w:hAnsi="Courier New" w:hint="default"/>
      </w:rPr>
    </w:lvl>
    <w:lvl w:ilvl="5" w:tplc="A0AEAF0C">
      <w:start w:val="1"/>
      <w:numFmt w:val="bullet"/>
      <w:lvlText w:val=""/>
      <w:lvlJc w:val="left"/>
      <w:pPr>
        <w:ind w:left="4320" w:hanging="360"/>
      </w:pPr>
      <w:rPr>
        <w:rFonts w:ascii="Wingdings" w:hAnsi="Wingdings" w:hint="default"/>
      </w:rPr>
    </w:lvl>
    <w:lvl w:ilvl="6" w:tplc="0B840492">
      <w:start w:val="1"/>
      <w:numFmt w:val="bullet"/>
      <w:lvlText w:val=""/>
      <w:lvlJc w:val="left"/>
      <w:pPr>
        <w:ind w:left="5040" w:hanging="360"/>
      </w:pPr>
      <w:rPr>
        <w:rFonts w:ascii="Symbol" w:hAnsi="Symbol" w:hint="default"/>
      </w:rPr>
    </w:lvl>
    <w:lvl w:ilvl="7" w:tplc="AC0278E0">
      <w:start w:val="1"/>
      <w:numFmt w:val="bullet"/>
      <w:lvlText w:val="o"/>
      <w:lvlJc w:val="left"/>
      <w:pPr>
        <w:ind w:left="5760" w:hanging="360"/>
      </w:pPr>
      <w:rPr>
        <w:rFonts w:ascii="Courier New" w:hAnsi="Courier New" w:hint="default"/>
      </w:rPr>
    </w:lvl>
    <w:lvl w:ilvl="8" w:tplc="A11093EC">
      <w:start w:val="1"/>
      <w:numFmt w:val="bullet"/>
      <w:lvlText w:val=""/>
      <w:lvlJc w:val="left"/>
      <w:pPr>
        <w:ind w:left="6480" w:hanging="360"/>
      </w:pPr>
      <w:rPr>
        <w:rFonts w:ascii="Wingdings" w:hAnsi="Wingdings" w:hint="default"/>
      </w:rPr>
    </w:lvl>
  </w:abstractNum>
  <w:abstractNum w:abstractNumId="21" w15:restartNumberingAfterBreak="0">
    <w:nsid w:val="41BE5604"/>
    <w:multiLevelType w:val="hybridMultilevel"/>
    <w:tmpl w:val="4A82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C4ECD"/>
    <w:multiLevelType w:val="hybridMultilevel"/>
    <w:tmpl w:val="BEC8791C"/>
    <w:lvl w:ilvl="0" w:tplc="8B48F002">
      <w:start w:val="1"/>
      <w:numFmt w:val="bullet"/>
      <w:lvlText w:val=""/>
      <w:lvlJc w:val="left"/>
      <w:pPr>
        <w:ind w:left="720" w:hanging="360"/>
      </w:pPr>
      <w:rPr>
        <w:rFonts w:ascii="Symbol" w:hAnsi="Symbol" w:hint="default"/>
      </w:rPr>
    </w:lvl>
    <w:lvl w:ilvl="1" w:tplc="214CDEB2">
      <w:start w:val="1"/>
      <w:numFmt w:val="bullet"/>
      <w:lvlText w:val="o"/>
      <w:lvlJc w:val="left"/>
      <w:pPr>
        <w:ind w:left="1440" w:hanging="360"/>
      </w:pPr>
      <w:rPr>
        <w:rFonts w:ascii="Courier New" w:hAnsi="Courier New" w:hint="default"/>
      </w:rPr>
    </w:lvl>
    <w:lvl w:ilvl="2" w:tplc="CF56CF18">
      <w:start w:val="1"/>
      <w:numFmt w:val="bullet"/>
      <w:lvlText w:val=""/>
      <w:lvlJc w:val="left"/>
      <w:pPr>
        <w:ind w:left="2160" w:hanging="360"/>
      </w:pPr>
      <w:rPr>
        <w:rFonts w:ascii="Wingdings" w:hAnsi="Wingdings" w:hint="default"/>
      </w:rPr>
    </w:lvl>
    <w:lvl w:ilvl="3" w:tplc="6BCCCB5C">
      <w:start w:val="1"/>
      <w:numFmt w:val="bullet"/>
      <w:lvlText w:val=""/>
      <w:lvlJc w:val="left"/>
      <w:pPr>
        <w:ind w:left="2880" w:hanging="360"/>
      </w:pPr>
      <w:rPr>
        <w:rFonts w:ascii="Symbol" w:hAnsi="Symbol" w:hint="default"/>
      </w:rPr>
    </w:lvl>
    <w:lvl w:ilvl="4" w:tplc="FBC08EFA">
      <w:start w:val="1"/>
      <w:numFmt w:val="bullet"/>
      <w:lvlText w:val="o"/>
      <w:lvlJc w:val="left"/>
      <w:pPr>
        <w:ind w:left="3600" w:hanging="360"/>
      </w:pPr>
      <w:rPr>
        <w:rFonts w:ascii="Courier New" w:hAnsi="Courier New" w:hint="default"/>
      </w:rPr>
    </w:lvl>
    <w:lvl w:ilvl="5" w:tplc="71BA7F0E">
      <w:start w:val="1"/>
      <w:numFmt w:val="bullet"/>
      <w:lvlText w:val=""/>
      <w:lvlJc w:val="left"/>
      <w:pPr>
        <w:ind w:left="4320" w:hanging="360"/>
      </w:pPr>
      <w:rPr>
        <w:rFonts w:ascii="Wingdings" w:hAnsi="Wingdings" w:hint="default"/>
      </w:rPr>
    </w:lvl>
    <w:lvl w:ilvl="6" w:tplc="9FF614E0">
      <w:start w:val="1"/>
      <w:numFmt w:val="bullet"/>
      <w:lvlText w:val=""/>
      <w:lvlJc w:val="left"/>
      <w:pPr>
        <w:ind w:left="5040" w:hanging="360"/>
      </w:pPr>
      <w:rPr>
        <w:rFonts w:ascii="Symbol" w:hAnsi="Symbol" w:hint="default"/>
      </w:rPr>
    </w:lvl>
    <w:lvl w:ilvl="7" w:tplc="4CDE5188">
      <w:start w:val="1"/>
      <w:numFmt w:val="bullet"/>
      <w:lvlText w:val="o"/>
      <w:lvlJc w:val="left"/>
      <w:pPr>
        <w:ind w:left="5760" w:hanging="360"/>
      </w:pPr>
      <w:rPr>
        <w:rFonts w:ascii="Courier New" w:hAnsi="Courier New" w:hint="default"/>
      </w:rPr>
    </w:lvl>
    <w:lvl w:ilvl="8" w:tplc="3AF408A2">
      <w:start w:val="1"/>
      <w:numFmt w:val="bullet"/>
      <w:lvlText w:val=""/>
      <w:lvlJc w:val="left"/>
      <w:pPr>
        <w:ind w:left="6480" w:hanging="360"/>
      </w:pPr>
      <w:rPr>
        <w:rFonts w:ascii="Wingdings" w:hAnsi="Wingdings" w:hint="default"/>
      </w:rPr>
    </w:lvl>
  </w:abstractNum>
  <w:abstractNum w:abstractNumId="23" w15:restartNumberingAfterBreak="0">
    <w:nsid w:val="442C20FB"/>
    <w:multiLevelType w:val="hybridMultilevel"/>
    <w:tmpl w:val="04AEF16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4" w15:restartNumberingAfterBreak="0">
    <w:nsid w:val="45E47AFA"/>
    <w:multiLevelType w:val="hybridMultilevel"/>
    <w:tmpl w:val="43904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7E0AF6"/>
    <w:multiLevelType w:val="hybridMultilevel"/>
    <w:tmpl w:val="4142E236"/>
    <w:lvl w:ilvl="0" w:tplc="C29EC4E6">
      <w:start w:val="1"/>
      <w:numFmt w:val="bullet"/>
      <w:lvlText w:val=""/>
      <w:lvlJc w:val="left"/>
      <w:pPr>
        <w:ind w:left="720" w:hanging="360"/>
      </w:pPr>
      <w:rPr>
        <w:rFonts w:ascii="Symbol" w:hAnsi="Symbol" w:hint="default"/>
      </w:rPr>
    </w:lvl>
    <w:lvl w:ilvl="1" w:tplc="2B1080FE">
      <w:start w:val="1"/>
      <w:numFmt w:val="bullet"/>
      <w:lvlText w:val="o"/>
      <w:lvlJc w:val="left"/>
      <w:pPr>
        <w:ind w:left="1440" w:hanging="360"/>
      </w:pPr>
      <w:rPr>
        <w:rFonts w:ascii="Courier New" w:hAnsi="Courier New" w:hint="default"/>
      </w:rPr>
    </w:lvl>
    <w:lvl w:ilvl="2" w:tplc="FCCA778A">
      <w:start w:val="1"/>
      <w:numFmt w:val="bullet"/>
      <w:lvlText w:val=""/>
      <w:lvlJc w:val="left"/>
      <w:pPr>
        <w:ind w:left="2160" w:hanging="360"/>
      </w:pPr>
      <w:rPr>
        <w:rFonts w:ascii="Wingdings" w:hAnsi="Wingdings" w:hint="default"/>
      </w:rPr>
    </w:lvl>
    <w:lvl w:ilvl="3" w:tplc="8B60764E">
      <w:start w:val="1"/>
      <w:numFmt w:val="bullet"/>
      <w:lvlText w:val=""/>
      <w:lvlJc w:val="left"/>
      <w:pPr>
        <w:ind w:left="2880" w:hanging="360"/>
      </w:pPr>
      <w:rPr>
        <w:rFonts w:ascii="Symbol" w:hAnsi="Symbol" w:hint="default"/>
      </w:rPr>
    </w:lvl>
    <w:lvl w:ilvl="4" w:tplc="FF04F900">
      <w:start w:val="1"/>
      <w:numFmt w:val="bullet"/>
      <w:lvlText w:val="o"/>
      <w:lvlJc w:val="left"/>
      <w:pPr>
        <w:ind w:left="3600" w:hanging="360"/>
      </w:pPr>
      <w:rPr>
        <w:rFonts w:ascii="Courier New" w:hAnsi="Courier New" w:hint="default"/>
      </w:rPr>
    </w:lvl>
    <w:lvl w:ilvl="5" w:tplc="10CA7570">
      <w:start w:val="1"/>
      <w:numFmt w:val="bullet"/>
      <w:lvlText w:val=""/>
      <w:lvlJc w:val="left"/>
      <w:pPr>
        <w:ind w:left="4320" w:hanging="360"/>
      </w:pPr>
      <w:rPr>
        <w:rFonts w:ascii="Wingdings" w:hAnsi="Wingdings" w:hint="default"/>
      </w:rPr>
    </w:lvl>
    <w:lvl w:ilvl="6" w:tplc="D544422C">
      <w:start w:val="1"/>
      <w:numFmt w:val="bullet"/>
      <w:lvlText w:val=""/>
      <w:lvlJc w:val="left"/>
      <w:pPr>
        <w:ind w:left="5040" w:hanging="360"/>
      </w:pPr>
      <w:rPr>
        <w:rFonts w:ascii="Symbol" w:hAnsi="Symbol" w:hint="default"/>
      </w:rPr>
    </w:lvl>
    <w:lvl w:ilvl="7" w:tplc="0ADCD764">
      <w:start w:val="1"/>
      <w:numFmt w:val="bullet"/>
      <w:lvlText w:val="o"/>
      <w:lvlJc w:val="left"/>
      <w:pPr>
        <w:ind w:left="5760" w:hanging="360"/>
      </w:pPr>
      <w:rPr>
        <w:rFonts w:ascii="Courier New" w:hAnsi="Courier New" w:hint="default"/>
      </w:rPr>
    </w:lvl>
    <w:lvl w:ilvl="8" w:tplc="AC908852">
      <w:start w:val="1"/>
      <w:numFmt w:val="bullet"/>
      <w:lvlText w:val=""/>
      <w:lvlJc w:val="left"/>
      <w:pPr>
        <w:ind w:left="6480" w:hanging="360"/>
      </w:pPr>
      <w:rPr>
        <w:rFonts w:ascii="Wingdings" w:hAnsi="Wingdings" w:hint="default"/>
      </w:rPr>
    </w:lvl>
  </w:abstractNum>
  <w:abstractNum w:abstractNumId="26" w15:restartNumberingAfterBreak="0">
    <w:nsid w:val="4C866F63"/>
    <w:multiLevelType w:val="hybridMultilevel"/>
    <w:tmpl w:val="D338CA78"/>
    <w:lvl w:ilvl="0" w:tplc="DAC429AA">
      <w:start w:val="1"/>
      <w:numFmt w:val="bullet"/>
      <w:lvlText w:val=""/>
      <w:lvlJc w:val="left"/>
      <w:pPr>
        <w:ind w:left="720" w:hanging="360"/>
      </w:pPr>
      <w:rPr>
        <w:rFonts w:ascii="Symbol" w:hAnsi="Symbol" w:hint="default"/>
      </w:rPr>
    </w:lvl>
    <w:lvl w:ilvl="1" w:tplc="ECC032F8">
      <w:start w:val="1"/>
      <w:numFmt w:val="bullet"/>
      <w:lvlText w:val="o"/>
      <w:lvlJc w:val="left"/>
      <w:pPr>
        <w:ind w:left="1440" w:hanging="360"/>
      </w:pPr>
      <w:rPr>
        <w:rFonts w:ascii="Courier New" w:hAnsi="Courier New" w:hint="default"/>
      </w:rPr>
    </w:lvl>
    <w:lvl w:ilvl="2" w:tplc="E21A861A">
      <w:start w:val="1"/>
      <w:numFmt w:val="bullet"/>
      <w:lvlText w:val=""/>
      <w:lvlJc w:val="left"/>
      <w:pPr>
        <w:ind w:left="2160" w:hanging="360"/>
      </w:pPr>
      <w:rPr>
        <w:rFonts w:ascii="Wingdings" w:hAnsi="Wingdings" w:hint="default"/>
      </w:rPr>
    </w:lvl>
    <w:lvl w:ilvl="3" w:tplc="350EBCDA">
      <w:start w:val="1"/>
      <w:numFmt w:val="bullet"/>
      <w:lvlText w:val=""/>
      <w:lvlJc w:val="left"/>
      <w:pPr>
        <w:ind w:left="2880" w:hanging="360"/>
      </w:pPr>
      <w:rPr>
        <w:rFonts w:ascii="Symbol" w:hAnsi="Symbol" w:hint="default"/>
      </w:rPr>
    </w:lvl>
    <w:lvl w:ilvl="4" w:tplc="88521BAC">
      <w:start w:val="1"/>
      <w:numFmt w:val="bullet"/>
      <w:lvlText w:val="o"/>
      <w:lvlJc w:val="left"/>
      <w:pPr>
        <w:ind w:left="3600" w:hanging="360"/>
      </w:pPr>
      <w:rPr>
        <w:rFonts w:ascii="Courier New" w:hAnsi="Courier New" w:hint="default"/>
      </w:rPr>
    </w:lvl>
    <w:lvl w:ilvl="5" w:tplc="FBA692DC">
      <w:start w:val="1"/>
      <w:numFmt w:val="bullet"/>
      <w:lvlText w:val=""/>
      <w:lvlJc w:val="left"/>
      <w:pPr>
        <w:ind w:left="4320" w:hanging="360"/>
      </w:pPr>
      <w:rPr>
        <w:rFonts w:ascii="Wingdings" w:hAnsi="Wingdings" w:hint="default"/>
      </w:rPr>
    </w:lvl>
    <w:lvl w:ilvl="6" w:tplc="885CD3F6">
      <w:start w:val="1"/>
      <w:numFmt w:val="bullet"/>
      <w:lvlText w:val=""/>
      <w:lvlJc w:val="left"/>
      <w:pPr>
        <w:ind w:left="5040" w:hanging="360"/>
      </w:pPr>
      <w:rPr>
        <w:rFonts w:ascii="Symbol" w:hAnsi="Symbol" w:hint="default"/>
      </w:rPr>
    </w:lvl>
    <w:lvl w:ilvl="7" w:tplc="41C44F66">
      <w:start w:val="1"/>
      <w:numFmt w:val="bullet"/>
      <w:lvlText w:val="o"/>
      <w:lvlJc w:val="left"/>
      <w:pPr>
        <w:ind w:left="5760" w:hanging="360"/>
      </w:pPr>
      <w:rPr>
        <w:rFonts w:ascii="Courier New" w:hAnsi="Courier New" w:hint="default"/>
      </w:rPr>
    </w:lvl>
    <w:lvl w:ilvl="8" w:tplc="78D86942">
      <w:start w:val="1"/>
      <w:numFmt w:val="bullet"/>
      <w:lvlText w:val=""/>
      <w:lvlJc w:val="left"/>
      <w:pPr>
        <w:ind w:left="6480" w:hanging="360"/>
      </w:pPr>
      <w:rPr>
        <w:rFonts w:ascii="Wingdings" w:hAnsi="Wingdings" w:hint="default"/>
      </w:rPr>
    </w:lvl>
  </w:abstractNum>
  <w:abstractNum w:abstractNumId="27" w15:restartNumberingAfterBreak="0">
    <w:nsid w:val="4F71739A"/>
    <w:multiLevelType w:val="hybridMultilevel"/>
    <w:tmpl w:val="38BC01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52165F9F"/>
    <w:multiLevelType w:val="hybridMultilevel"/>
    <w:tmpl w:val="44863B60"/>
    <w:lvl w:ilvl="0" w:tplc="53240D28">
      <w:start w:val="1"/>
      <w:numFmt w:val="bullet"/>
      <w:lvlText w:val=""/>
      <w:lvlJc w:val="left"/>
      <w:pPr>
        <w:ind w:left="720" w:hanging="360"/>
      </w:pPr>
      <w:rPr>
        <w:rFonts w:ascii="Symbol" w:hAnsi="Symbol" w:hint="default"/>
      </w:rPr>
    </w:lvl>
    <w:lvl w:ilvl="1" w:tplc="F73C6D12">
      <w:start w:val="1"/>
      <w:numFmt w:val="bullet"/>
      <w:lvlText w:val="o"/>
      <w:lvlJc w:val="left"/>
      <w:pPr>
        <w:ind w:left="1440" w:hanging="360"/>
      </w:pPr>
      <w:rPr>
        <w:rFonts w:ascii="Courier New" w:hAnsi="Courier New" w:hint="default"/>
      </w:rPr>
    </w:lvl>
    <w:lvl w:ilvl="2" w:tplc="E38CF1AE">
      <w:start w:val="1"/>
      <w:numFmt w:val="bullet"/>
      <w:lvlText w:val=""/>
      <w:lvlJc w:val="left"/>
      <w:pPr>
        <w:ind w:left="2160" w:hanging="360"/>
      </w:pPr>
      <w:rPr>
        <w:rFonts w:ascii="Wingdings" w:hAnsi="Wingdings" w:hint="default"/>
      </w:rPr>
    </w:lvl>
    <w:lvl w:ilvl="3" w:tplc="3898A4C6">
      <w:start w:val="1"/>
      <w:numFmt w:val="bullet"/>
      <w:lvlText w:val=""/>
      <w:lvlJc w:val="left"/>
      <w:pPr>
        <w:ind w:left="2880" w:hanging="360"/>
      </w:pPr>
      <w:rPr>
        <w:rFonts w:ascii="Symbol" w:hAnsi="Symbol" w:hint="default"/>
      </w:rPr>
    </w:lvl>
    <w:lvl w:ilvl="4" w:tplc="B3C2B748">
      <w:start w:val="1"/>
      <w:numFmt w:val="bullet"/>
      <w:lvlText w:val="o"/>
      <w:lvlJc w:val="left"/>
      <w:pPr>
        <w:ind w:left="3600" w:hanging="360"/>
      </w:pPr>
      <w:rPr>
        <w:rFonts w:ascii="Courier New" w:hAnsi="Courier New" w:hint="default"/>
      </w:rPr>
    </w:lvl>
    <w:lvl w:ilvl="5" w:tplc="E034E5B8">
      <w:start w:val="1"/>
      <w:numFmt w:val="bullet"/>
      <w:lvlText w:val=""/>
      <w:lvlJc w:val="left"/>
      <w:pPr>
        <w:ind w:left="4320" w:hanging="360"/>
      </w:pPr>
      <w:rPr>
        <w:rFonts w:ascii="Wingdings" w:hAnsi="Wingdings" w:hint="default"/>
      </w:rPr>
    </w:lvl>
    <w:lvl w:ilvl="6" w:tplc="4042AE3A">
      <w:start w:val="1"/>
      <w:numFmt w:val="bullet"/>
      <w:lvlText w:val=""/>
      <w:lvlJc w:val="left"/>
      <w:pPr>
        <w:ind w:left="5040" w:hanging="360"/>
      </w:pPr>
      <w:rPr>
        <w:rFonts w:ascii="Symbol" w:hAnsi="Symbol" w:hint="default"/>
      </w:rPr>
    </w:lvl>
    <w:lvl w:ilvl="7" w:tplc="7E028182">
      <w:start w:val="1"/>
      <w:numFmt w:val="bullet"/>
      <w:lvlText w:val="o"/>
      <w:lvlJc w:val="left"/>
      <w:pPr>
        <w:ind w:left="5760" w:hanging="360"/>
      </w:pPr>
      <w:rPr>
        <w:rFonts w:ascii="Courier New" w:hAnsi="Courier New" w:hint="default"/>
      </w:rPr>
    </w:lvl>
    <w:lvl w:ilvl="8" w:tplc="EE48CB46">
      <w:start w:val="1"/>
      <w:numFmt w:val="bullet"/>
      <w:lvlText w:val=""/>
      <w:lvlJc w:val="left"/>
      <w:pPr>
        <w:ind w:left="6480" w:hanging="360"/>
      </w:pPr>
      <w:rPr>
        <w:rFonts w:ascii="Wingdings" w:hAnsi="Wingdings" w:hint="default"/>
      </w:rPr>
    </w:lvl>
  </w:abstractNum>
  <w:abstractNum w:abstractNumId="29" w15:restartNumberingAfterBreak="0">
    <w:nsid w:val="565C5C9E"/>
    <w:multiLevelType w:val="hybridMultilevel"/>
    <w:tmpl w:val="E4D6A2D2"/>
    <w:lvl w:ilvl="0" w:tplc="CC6A8FAC">
      <w:start w:val="1"/>
      <w:numFmt w:val="bullet"/>
      <w:lvlText w:val=""/>
      <w:lvlJc w:val="left"/>
      <w:pPr>
        <w:ind w:left="720" w:hanging="360"/>
      </w:pPr>
      <w:rPr>
        <w:rFonts w:ascii="Symbol" w:hAnsi="Symbol" w:hint="default"/>
      </w:rPr>
    </w:lvl>
    <w:lvl w:ilvl="1" w:tplc="55169CDE">
      <w:start w:val="1"/>
      <w:numFmt w:val="bullet"/>
      <w:lvlText w:val="o"/>
      <w:lvlJc w:val="left"/>
      <w:pPr>
        <w:ind w:left="1440" w:hanging="360"/>
      </w:pPr>
      <w:rPr>
        <w:rFonts w:ascii="Courier New" w:hAnsi="Courier New" w:hint="default"/>
      </w:rPr>
    </w:lvl>
    <w:lvl w:ilvl="2" w:tplc="6E40F4C0">
      <w:start w:val="1"/>
      <w:numFmt w:val="bullet"/>
      <w:lvlText w:val=""/>
      <w:lvlJc w:val="left"/>
      <w:pPr>
        <w:ind w:left="2160" w:hanging="360"/>
      </w:pPr>
      <w:rPr>
        <w:rFonts w:ascii="Wingdings" w:hAnsi="Wingdings" w:hint="default"/>
      </w:rPr>
    </w:lvl>
    <w:lvl w:ilvl="3" w:tplc="21B0ADCA">
      <w:start w:val="1"/>
      <w:numFmt w:val="bullet"/>
      <w:lvlText w:val=""/>
      <w:lvlJc w:val="left"/>
      <w:pPr>
        <w:ind w:left="2880" w:hanging="360"/>
      </w:pPr>
      <w:rPr>
        <w:rFonts w:ascii="Symbol" w:hAnsi="Symbol" w:hint="default"/>
      </w:rPr>
    </w:lvl>
    <w:lvl w:ilvl="4" w:tplc="9CFE393E">
      <w:start w:val="1"/>
      <w:numFmt w:val="bullet"/>
      <w:lvlText w:val="o"/>
      <w:lvlJc w:val="left"/>
      <w:pPr>
        <w:ind w:left="3600" w:hanging="360"/>
      </w:pPr>
      <w:rPr>
        <w:rFonts w:ascii="Courier New" w:hAnsi="Courier New" w:hint="default"/>
      </w:rPr>
    </w:lvl>
    <w:lvl w:ilvl="5" w:tplc="56B26326">
      <w:start w:val="1"/>
      <w:numFmt w:val="bullet"/>
      <w:lvlText w:val=""/>
      <w:lvlJc w:val="left"/>
      <w:pPr>
        <w:ind w:left="4320" w:hanging="360"/>
      </w:pPr>
      <w:rPr>
        <w:rFonts w:ascii="Wingdings" w:hAnsi="Wingdings" w:hint="default"/>
      </w:rPr>
    </w:lvl>
    <w:lvl w:ilvl="6" w:tplc="33C6C2E6">
      <w:start w:val="1"/>
      <w:numFmt w:val="bullet"/>
      <w:lvlText w:val=""/>
      <w:lvlJc w:val="left"/>
      <w:pPr>
        <w:ind w:left="5040" w:hanging="360"/>
      </w:pPr>
      <w:rPr>
        <w:rFonts w:ascii="Symbol" w:hAnsi="Symbol" w:hint="default"/>
      </w:rPr>
    </w:lvl>
    <w:lvl w:ilvl="7" w:tplc="72C43C9A">
      <w:start w:val="1"/>
      <w:numFmt w:val="bullet"/>
      <w:lvlText w:val="o"/>
      <w:lvlJc w:val="left"/>
      <w:pPr>
        <w:ind w:left="5760" w:hanging="360"/>
      </w:pPr>
      <w:rPr>
        <w:rFonts w:ascii="Courier New" w:hAnsi="Courier New" w:hint="default"/>
      </w:rPr>
    </w:lvl>
    <w:lvl w:ilvl="8" w:tplc="6D7E0FBA">
      <w:start w:val="1"/>
      <w:numFmt w:val="bullet"/>
      <w:lvlText w:val=""/>
      <w:lvlJc w:val="left"/>
      <w:pPr>
        <w:ind w:left="6480" w:hanging="360"/>
      </w:pPr>
      <w:rPr>
        <w:rFonts w:ascii="Wingdings" w:hAnsi="Wingdings" w:hint="default"/>
      </w:rPr>
    </w:lvl>
  </w:abstractNum>
  <w:abstractNum w:abstractNumId="30" w15:restartNumberingAfterBreak="0">
    <w:nsid w:val="5C01693F"/>
    <w:multiLevelType w:val="hybridMultilevel"/>
    <w:tmpl w:val="E6749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BA0D15"/>
    <w:multiLevelType w:val="hybridMultilevel"/>
    <w:tmpl w:val="03BCA66C"/>
    <w:lvl w:ilvl="0" w:tplc="16344A00">
      <w:start w:val="1"/>
      <w:numFmt w:val="bullet"/>
      <w:lvlText w:val=""/>
      <w:lvlJc w:val="left"/>
      <w:pPr>
        <w:ind w:left="720" w:hanging="360"/>
      </w:pPr>
      <w:rPr>
        <w:rFonts w:ascii="Symbol" w:hAnsi="Symbol" w:hint="default"/>
      </w:rPr>
    </w:lvl>
    <w:lvl w:ilvl="1" w:tplc="4B78C156">
      <w:start w:val="1"/>
      <w:numFmt w:val="bullet"/>
      <w:lvlText w:val="o"/>
      <w:lvlJc w:val="left"/>
      <w:pPr>
        <w:ind w:left="1440" w:hanging="360"/>
      </w:pPr>
      <w:rPr>
        <w:rFonts w:ascii="Courier New" w:hAnsi="Courier New" w:hint="default"/>
      </w:rPr>
    </w:lvl>
    <w:lvl w:ilvl="2" w:tplc="A02C450A">
      <w:start w:val="1"/>
      <w:numFmt w:val="bullet"/>
      <w:lvlText w:val=""/>
      <w:lvlJc w:val="left"/>
      <w:pPr>
        <w:ind w:left="2160" w:hanging="360"/>
      </w:pPr>
      <w:rPr>
        <w:rFonts w:ascii="Wingdings" w:hAnsi="Wingdings" w:hint="default"/>
      </w:rPr>
    </w:lvl>
    <w:lvl w:ilvl="3" w:tplc="1924EE04">
      <w:start w:val="1"/>
      <w:numFmt w:val="bullet"/>
      <w:lvlText w:val=""/>
      <w:lvlJc w:val="left"/>
      <w:pPr>
        <w:ind w:left="2880" w:hanging="360"/>
      </w:pPr>
      <w:rPr>
        <w:rFonts w:ascii="Symbol" w:hAnsi="Symbol" w:hint="default"/>
      </w:rPr>
    </w:lvl>
    <w:lvl w:ilvl="4" w:tplc="D916B08C">
      <w:start w:val="1"/>
      <w:numFmt w:val="bullet"/>
      <w:lvlText w:val="o"/>
      <w:lvlJc w:val="left"/>
      <w:pPr>
        <w:ind w:left="3600" w:hanging="360"/>
      </w:pPr>
      <w:rPr>
        <w:rFonts w:ascii="Courier New" w:hAnsi="Courier New" w:hint="default"/>
      </w:rPr>
    </w:lvl>
    <w:lvl w:ilvl="5" w:tplc="7996DD10">
      <w:start w:val="1"/>
      <w:numFmt w:val="bullet"/>
      <w:lvlText w:val=""/>
      <w:lvlJc w:val="left"/>
      <w:pPr>
        <w:ind w:left="4320" w:hanging="360"/>
      </w:pPr>
      <w:rPr>
        <w:rFonts w:ascii="Wingdings" w:hAnsi="Wingdings" w:hint="default"/>
      </w:rPr>
    </w:lvl>
    <w:lvl w:ilvl="6" w:tplc="2BD019B0">
      <w:start w:val="1"/>
      <w:numFmt w:val="bullet"/>
      <w:lvlText w:val=""/>
      <w:lvlJc w:val="left"/>
      <w:pPr>
        <w:ind w:left="5040" w:hanging="360"/>
      </w:pPr>
      <w:rPr>
        <w:rFonts w:ascii="Symbol" w:hAnsi="Symbol" w:hint="default"/>
      </w:rPr>
    </w:lvl>
    <w:lvl w:ilvl="7" w:tplc="DC568338">
      <w:start w:val="1"/>
      <w:numFmt w:val="bullet"/>
      <w:lvlText w:val="o"/>
      <w:lvlJc w:val="left"/>
      <w:pPr>
        <w:ind w:left="5760" w:hanging="360"/>
      </w:pPr>
      <w:rPr>
        <w:rFonts w:ascii="Courier New" w:hAnsi="Courier New" w:hint="default"/>
      </w:rPr>
    </w:lvl>
    <w:lvl w:ilvl="8" w:tplc="74A0A9C8">
      <w:start w:val="1"/>
      <w:numFmt w:val="bullet"/>
      <w:lvlText w:val=""/>
      <w:lvlJc w:val="left"/>
      <w:pPr>
        <w:ind w:left="6480" w:hanging="360"/>
      </w:pPr>
      <w:rPr>
        <w:rFonts w:ascii="Wingdings" w:hAnsi="Wingdings" w:hint="default"/>
      </w:rPr>
    </w:lvl>
  </w:abstractNum>
  <w:abstractNum w:abstractNumId="32" w15:restartNumberingAfterBreak="0">
    <w:nsid w:val="617E5751"/>
    <w:multiLevelType w:val="hybridMultilevel"/>
    <w:tmpl w:val="10B0786A"/>
    <w:lvl w:ilvl="0" w:tplc="16D8BA9C">
      <w:start w:val="1"/>
      <w:numFmt w:val="bullet"/>
      <w:lvlText w:val="-"/>
      <w:lvlJc w:val="left"/>
      <w:pPr>
        <w:ind w:left="720" w:hanging="360"/>
      </w:pPr>
      <w:rPr>
        <w:rFonts w:ascii="Calibri" w:hAnsi="Calibri" w:hint="default"/>
      </w:rPr>
    </w:lvl>
    <w:lvl w:ilvl="1" w:tplc="AC22384C">
      <w:start w:val="1"/>
      <w:numFmt w:val="bullet"/>
      <w:lvlText w:val="o"/>
      <w:lvlJc w:val="left"/>
      <w:pPr>
        <w:ind w:left="1440" w:hanging="360"/>
      </w:pPr>
      <w:rPr>
        <w:rFonts w:ascii="Courier New" w:hAnsi="Courier New" w:hint="default"/>
      </w:rPr>
    </w:lvl>
    <w:lvl w:ilvl="2" w:tplc="0EFC4620">
      <w:start w:val="1"/>
      <w:numFmt w:val="bullet"/>
      <w:lvlText w:val=""/>
      <w:lvlJc w:val="left"/>
      <w:pPr>
        <w:ind w:left="2160" w:hanging="360"/>
      </w:pPr>
      <w:rPr>
        <w:rFonts w:ascii="Wingdings" w:hAnsi="Wingdings" w:hint="default"/>
      </w:rPr>
    </w:lvl>
    <w:lvl w:ilvl="3" w:tplc="B934B050">
      <w:start w:val="1"/>
      <w:numFmt w:val="bullet"/>
      <w:lvlText w:val=""/>
      <w:lvlJc w:val="left"/>
      <w:pPr>
        <w:ind w:left="2880" w:hanging="360"/>
      </w:pPr>
      <w:rPr>
        <w:rFonts w:ascii="Symbol" w:hAnsi="Symbol" w:hint="default"/>
      </w:rPr>
    </w:lvl>
    <w:lvl w:ilvl="4" w:tplc="96408DBA">
      <w:start w:val="1"/>
      <w:numFmt w:val="bullet"/>
      <w:lvlText w:val="o"/>
      <w:lvlJc w:val="left"/>
      <w:pPr>
        <w:ind w:left="3600" w:hanging="360"/>
      </w:pPr>
      <w:rPr>
        <w:rFonts w:ascii="Courier New" w:hAnsi="Courier New" w:hint="default"/>
      </w:rPr>
    </w:lvl>
    <w:lvl w:ilvl="5" w:tplc="9078ADEA">
      <w:start w:val="1"/>
      <w:numFmt w:val="bullet"/>
      <w:lvlText w:val=""/>
      <w:lvlJc w:val="left"/>
      <w:pPr>
        <w:ind w:left="4320" w:hanging="360"/>
      </w:pPr>
      <w:rPr>
        <w:rFonts w:ascii="Wingdings" w:hAnsi="Wingdings" w:hint="default"/>
      </w:rPr>
    </w:lvl>
    <w:lvl w:ilvl="6" w:tplc="8C507286">
      <w:start w:val="1"/>
      <w:numFmt w:val="bullet"/>
      <w:lvlText w:val=""/>
      <w:lvlJc w:val="left"/>
      <w:pPr>
        <w:ind w:left="5040" w:hanging="360"/>
      </w:pPr>
      <w:rPr>
        <w:rFonts w:ascii="Symbol" w:hAnsi="Symbol" w:hint="default"/>
      </w:rPr>
    </w:lvl>
    <w:lvl w:ilvl="7" w:tplc="123008CC">
      <w:start w:val="1"/>
      <w:numFmt w:val="bullet"/>
      <w:lvlText w:val="o"/>
      <w:lvlJc w:val="left"/>
      <w:pPr>
        <w:ind w:left="5760" w:hanging="360"/>
      </w:pPr>
      <w:rPr>
        <w:rFonts w:ascii="Courier New" w:hAnsi="Courier New" w:hint="default"/>
      </w:rPr>
    </w:lvl>
    <w:lvl w:ilvl="8" w:tplc="E7069490">
      <w:start w:val="1"/>
      <w:numFmt w:val="bullet"/>
      <w:lvlText w:val=""/>
      <w:lvlJc w:val="left"/>
      <w:pPr>
        <w:ind w:left="6480" w:hanging="360"/>
      </w:pPr>
      <w:rPr>
        <w:rFonts w:ascii="Wingdings" w:hAnsi="Wingdings" w:hint="default"/>
      </w:rPr>
    </w:lvl>
  </w:abstractNum>
  <w:abstractNum w:abstractNumId="33" w15:restartNumberingAfterBreak="0">
    <w:nsid w:val="62941A2B"/>
    <w:multiLevelType w:val="hybridMultilevel"/>
    <w:tmpl w:val="2ABE168E"/>
    <w:lvl w:ilvl="0" w:tplc="BFBC05BA">
      <w:start w:val="1"/>
      <w:numFmt w:val="bullet"/>
      <w:lvlText w:val=""/>
      <w:lvlJc w:val="left"/>
      <w:pPr>
        <w:ind w:left="720" w:hanging="360"/>
      </w:pPr>
      <w:rPr>
        <w:rFonts w:ascii="Symbol" w:hAnsi="Symbol" w:hint="default"/>
      </w:rPr>
    </w:lvl>
    <w:lvl w:ilvl="1" w:tplc="032C284E">
      <w:start w:val="1"/>
      <w:numFmt w:val="bullet"/>
      <w:lvlText w:val="o"/>
      <w:lvlJc w:val="left"/>
      <w:pPr>
        <w:ind w:left="1440" w:hanging="360"/>
      </w:pPr>
      <w:rPr>
        <w:rFonts w:ascii="Courier New" w:hAnsi="Courier New" w:hint="default"/>
      </w:rPr>
    </w:lvl>
    <w:lvl w:ilvl="2" w:tplc="BE96FE64">
      <w:start w:val="1"/>
      <w:numFmt w:val="bullet"/>
      <w:lvlText w:val=""/>
      <w:lvlJc w:val="left"/>
      <w:pPr>
        <w:ind w:left="2160" w:hanging="360"/>
      </w:pPr>
      <w:rPr>
        <w:rFonts w:ascii="Wingdings" w:hAnsi="Wingdings" w:hint="default"/>
      </w:rPr>
    </w:lvl>
    <w:lvl w:ilvl="3" w:tplc="EE585666">
      <w:start w:val="1"/>
      <w:numFmt w:val="bullet"/>
      <w:lvlText w:val=""/>
      <w:lvlJc w:val="left"/>
      <w:pPr>
        <w:ind w:left="2880" w:hanging="360"/>
      </w:pPr>
      <w:rPr>
        <w:rFonts w:ascii="Symbol" w:hAnsi="Symbol" w:hint="default"/>
      </w:rPr>
    </w:lvl>
    <w:lvl w:ilvl="4" w:tplc="1674A718">
      <w:start w:val="1"/>
      <w:numFmt w:val="bullet"/>
      <w:lvlText w:val="o"/>
      <w:lvlJc w:val="left"/>
      <w:pPr>
        <w:ind w:left="3600" w:hanging="360"/>
      </w:pPr>
      <w:rPr>
        <w:rFonts w:ascii="Courier New" w:hAnsi="Courier New" w:hint="default"/>
      </w:rPr>
    </w:lvl>
    <w:lvl w:ilvl="5" w:tplc="BB94C8BE">
      <w:start w:val="1"/>
      <w:numFmt w:val="bullet"/>
      <w:lvlText w:val=""/>
      <w:lvlJc w:val="left"/>
      <w:pPr>
        <w:ind w:left="4320" w:hanging="360"/>
      </w:pPr>
      <w:rPr>
        <w:rFonts w:ascii="Wingdings" w:hAnsi="Wingdings" w:hint="default"/>
      </w:rPr>
    </w:lvl>
    <w:lvl w:ilvl="6" w:tplc="DE0852F4">
      <w:start w:val="1"/>
      <w:numFmt w:val="bullet"/>
      <w:lvlText w:val=""/>
      <w:lvlJc w:val="left"/>
      <w:pPr>
        <w:ind w:left="5040" w:hanging="360"/>
      </w:pPr>
      <w:rPr>
        <w:rFonts w:ascii="Symbol" w:hAnsi="Symbol" w:hint="default"/>
      </w:rPr>
    </w:lvl>
    <w:lvl w:ilvl="7" w:tplc="D1BC9F86">
      <w:start w:val="1"/>
      <w:numFmt w:val="bullet"/>
      <w:lvlText w:val="o"/>
      <w:lvlJc w:val="left"/>
      <w:pPr>
        <w:ind w:left="5760" w:hanging="360"/>
      </w:pPr>
      <w:rPr>
        <w:rFonts w:ascii="Courier New" w:hAnsi="Courier New" w:hint="default"/>
      </w:rPr>
    </w:lvl>
    <w:lvl w:ilvl="8" w:tplc="6E148C4E">
      <w:start w:val="1"/>
      <w:numFmt w:val="bullet"/>
      <w:lvlText w:val=""/>
      <w:lvlJc w:val="left"/>
      <w:pPr>
        <w:ind w:left="6480" w:hanging="360"/>
      </w:pPr>
      <w:rPr>
        <w:rFonts w:ascii="Wingdings" w:hAnsi="Wingdings" w:hint="default"/>
      </w:rPr>
    </w:lvl>
  </w:abstractNum>
  <w:abstractNum w:abstractNumId="34" w15:restartNumberingAfterBreak="0">
    <w:nsid w:val="630E69EE"/>
    <w:multiLevelType w:val="hybridMultilevel"/>
    <w:tmpl w:val="5A8C2E7C"/>
    <w:lvl w:ilvl="0" w:tplc="98628898">
      <w:start w:val="1"/>
      <w:numFmt w:val="bullet"/>
      <w:lvlText w:val=""/>
      <w:lvlJc w:val="left"/>
      <w:pPr>
        <w:ind w:left="720" w:hanging="360"/>
      </w:pPr>
      <w:rPr>
        <w:rFonts w:ascii="Symbol" w:hAnsi="Symbol" w:hint="default"/>
      </w:rPr>
    </w:lvl>
    <w:lvl w:ilvl="1" w:tplc="C326401C">
      <w:start w:val="1"/>
      <w:numFmt w:val="bullet"/>
      <w:lvlText w:val="o"/>
      <w:lvlJc w:val="left"/>
      <w:pPr>
        <w:ind w:left="1440" w:hanging="360"/>
      </w:pPr>
      <w:rPr>
        <w:rFonts w:ascii="Courier New" w:hAnsi="Courier New" w:hint="default"/>
      </w:rPr>
    </w:lvl>
    <w:lvl w:ilvl="2" w:tplc="C53C3432">
      <w:start w:val="1"/>
      <w:numFmt w:val="bullet"/>
      <w:lvlText w:val=""/>
      <w:lvlJc w:val="left"/>
      <w:pPr>
        <w:ind w:left="2160" w:hanging="360"/>
      </w:pPr>
      <w:rPr>
        <w:rFonts w:ascii="Wingdings" w:hAnsi="Wingdings" w:hint="default"/>
      </w:rPr>
    </w:lvl>
    <w:lvl w:ilvl="3" w:tplc="BC489AC2">
      <w:start w:val="1"/>
      <w:numFmt w:val="bullet"/>
      <w:lvlText w:val=""/>
      <w:lvlJc w:val="left"/>
      <w:pPr>
        <w:ind w:left="2880" w:hanging="360"/>
      </w:pPr>
      <w:rPr>
        <w:rFonts w:ascii="Symbol" w:hAnsi="Symbol" w:hint="default"/>
      </w:rPr>
    </w:lvl>
    <w:lvl w:ilvl="4" w:tplc="A4B65722">
      <w:start w:val="1"/>
      <w:numFmt w:val="bullet"/>
      <w:lvlText w:val="o"/>
      <w:lvlJc w:val="left"/>
      <w:pPr>
        <w:ind w:left="3600" w:hanging="360"/>
      </w:pPr>
      <w:rPr>
        <w:rFonts w:ascii="Courier New" w:hAnsi="Courier New" w:hint="default"/>
      </w:rPr>
    </w:lvl>
    <w:lvl w:ilvl="5" w:tplc="0F86C90C">
      <w:start w:val="1"/>
      <w:numFmt w:val="bullet"/>
      <w:lvlText w:val=""/>
      <w:lvlJc w:val="left"/>
      <w:pPr>
        <w:ind w:left="4320" w:hanging="360"/>
      </w:pPr>
      <w:rPr>
        <w:rFonts w:ascii="Wingdings" w:hAnsi="Wingdings" w:hint="default"/>
      </w:rPr>
    </w:lvl>
    <w:lvl w:ilvl="6" w:tplc="776616F2">
      <w:start w:val="1"/>
      <w:numFmt w:val="bullet"/>
      <w:lvlText w:val=""/>
      <w:lvlJc w:val="left"/>
      <w:pPr>
        <w:ind w:left="5040" w:hanging="360"/>
      </w:pPr>
      <w:rPr>
        <w:rFonts w:ascii="Symbol" w:hAnsi="Symbol" w:hint="default"/>
      </w:rPr>
    </w:lvl>
    <w:lvl w:ilvl="7" w:tplc="7EE45206">
      <w:start w:val="1"/>
      <w:numFmt w:val="bullet"/>
      <w:lvlText w:val="o"/>
      <w:lvlJc w:val="left"/>
      <w:pPr>
        <w:ind w:left="5760" w:hanging="360"/>
      </w:pPr>
      <w:rPr>
        <w:rFonts w:ascii="Courier New" w:hAnsi="Courier New" w:hint="default"/>
      </w:rPr>
    </w:lvl>
    <w:lvl w:ilvl="8" w:tplc="3DEE33D4">
      <w:start w:val="1"/>
      <w:numFmt w:val="bullet"/>
      <w:lvlText w:val=""/>
      <w:lvlJc w:val="left"/>
      <w:pPr>
        <w:ind w:left="6480" w:hanging="360"/>
      </w:pPr>
      <w:rPr>
        <w:rFonts w:ascii="Wingdings" w:hAnsi="Wingdings" w:hint="default"/>
      </w:rPr>
    </w:lvl>
  </w:abstractNum>
  <w:abstractNum w:abstractNumId="35" w15:restartNumberingAfterBreak="0">
    <w:nsid w:val="63B900F8"/>
    <w:multiLevelType w:val="hybridMultilevel"/>
    <w:tmpl w:val="A7E6AFD0"/>
    <w:lvl w:ilvl="0" w:tplc="382C3DE2">
      <w:start w:val="1"/>
      <w:numFmt w:val="bullet"/>
      <w:lvlText w:val="-"/>
      <w:lvlJc w:val="left"/>
      <w:pPr>
        <w:ind w:left="720" w:hanging="360"/>
      </w:pPr>
      <w:rPr>
        <w:rFonts w:ascii="Calibri" w:hAnsi="Calibri" w:hint="default"/>
      </w:rPr>
    </w:lvl>
    <w:lvl w:ilvl="1" w:tplc="93A80674">
      <w:start w:val="1"/>
      <w:numFmt w:val="bullet"/>
      <w:lvlText w:val="o"/>
      <w:lvlJc w:val="left"/>
      <w:pPr>
        <w:ind w:left="1440" w:hanging="360"/>
      </w:pPr>
      <w:rPr>
        <w:rFonts w:ascii="Courier New" w:hAnsi="Courier New" w:hint="default"/>
      </w:rPr>
    </w:lvl>
    <w:lvl w:ilvl="2" w:tplc="EDE05842">
      <w:start w:val="1"/>
      <w:numFmt w:val="bullet"/>
      <w:lvlText w:val=""/>
      <w:lvlJc w:val="left"/>
      <w:pPr>
        <w:ind w:left="2160" w:hanging="360"/>
      </w:pPr>
      <w:rPr>
        <w:rFonts w:ascii="Wingdings" w:hAnsi="Wingdings" w:hint="default"/>
      </w:rPr>
    </w:lvl>
    <w:lvl w:ilvl="3" w:tplc="50EA7058">
      <w:start w:val="1"/>
      <w:numFmt w:val="bullet"/>
      <w:lvlText w:val=""/>
      <w:lvlJc w:val="left"/>
      <w:pPr>
        <w:ind w:left="2880" w:hanging="360"/>
      </w:pPr>
      <w:rPr>
        <w:rFonts w:ascii="Symbol" w:hAnsi="Symbol" w:hint="default"/>
      </w:rPr>
    </w:lvl>
    <w:lvl w:ilvl="4" w:tplc="6B980A48">
      <w:start w:val="1"/>
      <w:numFmt w:val="bullet"/>
      <w:lvlText w:val="o"/>
      <w:lvlJc w:val="left"/>
      <w:pPr>
        <w:ind w:left="3600" w:hanging="360"/>
      </w:pPr>
      <w:rPr>
        <w:rFonts w:ascii="Courier New" w:hAnsi="Courier New" w:hint="default"/>
      </w:rPr>
    </w:lvl>
    <w:lvl w:ilvl="5" w:tplc="AA8E8DFE">
      <w:start w:val="1"/>
      <w:numFmt w:val="bullet"/>
      <w:lvlText w:val=""/>
      <w:lvlJc w:val="left"/>
      <w:pPr>
        <w:ind w:left="4320" w:hanging="360"/>
      </w:pPr>
      <w:rPr>
        <w:rFonts w:ascii="Wingdings" w:hAnsi="Wingdings" w:hint="default"/>
      </w:rPr>
    </w:lvl>
    <w:lvl w:ilvl="6" w:tplc="ACF6F40E">
      <w:start w:val="1"/>
      <w:numFmt w:val="bullet"/>
      <w:lvlText w:val=""/>
      <w:lvlJc w:val="left"/>
      <w:pPr>
        <w:ind w:left="5040" w:hanging="360"/>
      </w:pPr>
      <w:rPr>
        <w:rFonts w:ascii="Symbol" w:hAnsi="Symbol" w:hint="default"/>
      </w:rPr>
    </w:lvl>
    <w:lvl w:ilvl="7" w:tplc="731A15FE">
      <w:start w:val="1"/>
      <w:numFmt w:val="bullet"/>
      <w:lvlText w:val="o"/>
      <w:lvlJc w:val="left"/>
      <w:pPr>
        <w:ind w:left="5760" w:hanging="360"/>
      </w:pPr>
      <w:rPr>
        <w:rFonts w:ascii="Courier New" w:hAnsi="Courier New" w:hint="default"/>
      </w:rPr>
    </w:lvl>
    <w:lvl w:ilvl="8" w:tplc="32E62332">
      <w:start w:val="1"/>
      <w:numFmt w:val="bullet"/>
      <w:lvlText w:val=""/>
      <w:lvlJc w:val="left"/>
      <w:pPr>
        <w:ind w:left="6480" w:hanging="360"/>
      </w:pPr>
      <w:rPr>
        <w:rFonts w:ascii="Wingdings" w:hAnsi="Wingdings" w:hint="default"/>
      </w:rPr>
    </w:lvl>
  </w:abstractNum>
  <w:abstractNum w:abstractNumId="36" w15:restartNumberingAfterBreak="0">
    <w:nsid w:val="6C1C46DF"/>
    <w:multiLevelType w:val="hybridMultilevel"/>
    <w:tmpl w:val="56F8C19A"/>
    <w:lvl w:ilvl="0" w:tplc="ABB00072">
      <w:start w:val="1"/>
      <w:numFmt w:val="bullet"/>
      <w:lvlText w:val=""/>
      <w:lvlJc w:val="left"/>
      <w:pPr>
        <w:ind w:left="720" w:hanging="360"/>
      </w:pPr>
      <w:rPr>
        <w:rFonts w:ascii="Symbol" w:hAnsi="Symbol" w:hint="default"/>
      </w:rPr>
    </w:lvl>
    <w:lvl w:ilvl="1" w:tplc="775EE2E2">
      <w:start w:val="1"/>
      <w:numFmt w:val="bullet"/>
      <w:lvlText w:val="o"/>
      <w:lvlJc w:val="left"/>
      <w:pPr>
        <w:ind w:left="1440" w:hanging="360"/>
      </w:pPr>
      <w:rPr>
        <w:rFonts w:ascii="Courier New" w:hAnsi="Courier New" w:hint="default"/>
      </w:rPr>
    </w:lvl>
    <w:lvl w:ilvl="2" w:tplc="A4528232">
      <w:start w:val="1"/>
      <w:numFmt w:val="bullet"/>
      <w:lvlText w:val=""/>
      <w:lvlJc w:val="left"/>
      <w:pPr>
        <w:ind w:left="2160" w:hanging="360"/>
      </w:pPr>
      <w:rPr>
        <w:rFonts w:ascii="Wingdings" w:hAnsi="Wingdings" w:hint="default"/>
      </w:rPr>
    </w:lvl>
    <w:lvl w:ilvl="3" w:tplc="191EF5CC">
      <w:start w:val="1"/>
      <w:numFmt w:val="bullet"/>
      <w:lvlText w:val=""/>
      <w:lvlJc w:val="left"/>
      <w:pPr>
        <w:ind w:left="2880" w:hanging="360"/>
      </w:pPr>
      <w:rPr>
        <w:rFonts w:ascii="Symbol" w:hAnsi="Symbol" w:hint="default"/>
      </w:rPr>
    </w:lvl>
    <w:lvl w:ilvl="4" w:tplc="36047F9E">
      <w:start w:val="1"/>
      <w:numFmt w:val="bullet"/>
      <w:lvlText w:val="o"/>
      <w:lvlJc w:val="left"/>
      <w:pPr>
        <w:ind w:left="3600" w:hanging="360"/>
      </w:pPr>
      <w:rPr>
        <w:rFonts w:ascii="Courier New" w:hAnsi="Courier New" w:hint="default"/>
      </w:rPr>
    </w:lvl>
    <w:lvl w:ilvl="5" w:tplc="4B2EABA4">
      <w:start w:val="1"/>
      <w:numFmt w:val="bullet"/>
      <w:lvlText w:val=""/>
      <w:lvlJc w:val="left"/>
      <w:pPr>
        <w:ind w:left="4320" w:hanging="360"/>
      </w:pPr>
      <w:rPr>
        <w:rFonts w:ascii="Wingdings" w:hAnsi="Wingdings" w:hint="default"/>
      </w:rPr>
    </w:lvl>
    <w:lvl w:ilvl="6" w:tplc="1C402982">
      <w:start w:val="1"/>
      <w:numFmt w:val="bullet"/>
      <w:lvlText w:val=""/>
      <w:lvlJc w:val="left"/>
      <w:pPr>
        <w:ind w:left="5040" w:hanging="360"/>
      </w:pPr>
      <w:rPr>
        <w:rFonts w:ascii="Symbol" w:hAnsi="Symbol" w:hint="default"/>
      </w:rPr>
    </w:lvl>
    <w:lvl w:ilvl="7" w:tplc="EB6E90A8">
      <w:start w:val="1"/>
      <w:numFmt w:val="bullet"/>
      <w:lvlText w:val="o"/>
      <w:lvlJc w:val="left"/>
      <w:pPr>
        <w:ind w:left="5760" w:hanging="360"/>
      </w:pPr>
      <w:rPr>
        <w:rFonts w:ascii="Courier New" w:hAnsi="Courier New" w:hint="default"/>
      </w:rPr>
    </w:lvl>
    <w:lvl w:ilvl="8" w:tplc="07907C68">
      <w:start w:val="1"/>
      <w:numFmt w:val="bullet"/>
      <w:lvlText w:val=""/>
      <w:lvlJc w:val="left"/>
      <w:pPr>
        <w:ind w:left="6480" w:hanging="360"/>
      </w:pPr>
      <w:rPr>
        <w:rFonts w:ascii="Wingdings" w:hAnsi="Wingdings" w:hint="default"/>
      </w:rPr>
    </w:lvl>
  </w:abstractNum>
  <w:abstractNum w:abstractNumId="37" w15:restartNumberingAfterBreak="0">
    <w:nsid w:val="6EFF7DF3"/>
    <w:multiLevelType w:val="hybridMultilevel"/>
    <w:tmpl w:val="31805A2C"/>
    <w:lvl w:ilvl="0" w:tplc="C476643A">
      <w:start w:val="1"/>
      <w:numFmt w:val="bullet"/>
      <w:lvlText w:val=""/>
      <w:lvlJc w:val="left"/>
      <w:pPr>
        <w:ind w:left="720" w:hanging="360"/>
      </w:pPr>
      <w:rPr>
        <w:rFonts w:ascii="Symbol" w:hAnsi="Symbol" w:hint="default"/>
      </w:rPr>
    </w:lvl>
    <w:lvl w:ilvl="1" w:tplc="6BCCE136">
      <w:start w:val="1"/>
      <w:numFmt w:val="bullet"/>
      <w:lvlText w:val="o"/>
      <w:lvlJc w:val="left"/>
      <w:pPr>
        <w:ind w:left="1440" w:hanging="360"/>
      </w:pPr>
      <w:rPr>
        <w:rFonts w:ascii="Courier New" w:hAnsi="Courier New" w:hint="default"/>
      </w:rPr>
    </w:lvl>
    <w:lvl w:ilvl="2" w:tplc="5E34492C">
      <w:start w:val="1"/>
      <w:numFmt w:val="bullet"/>
      <w:lvlText w:val=""/>
      <w:lvlJc w:val="left"/>
      <w:pPr>
        <w:ind w:left="2160" w:hanging="360"/>
      </w:pPr>
      <w:rPr>
        <w:rFonts w:ascii="Wingdings" w:hAnsi="Wingdings" w:hint="default"/>
      </w:rPr>
    </w:lvl>
    <w:lvl w:ilvl="3" w:tplc="9E8A7EDA">
      <w:start w:val="1"/>
      <w:numFmt w:val="bullet"/>
      <w:lvlText w:val=""/>
      <w:lvlJc w:val="left"/>
      <w:pPr>
        <w:ind w:left="2880" w:hanging="360"/>
      </w:pPr>
      <w:rPr>
        <w:rFonts w:ascii="Symbol" w:hAnsi="Symbol" w:hint="default"/>
      </w:rPr>
    </w:lvl>
    <w:lvl w:ilvl="4" w:tplc="120A5D20">
      <w:start w:val="1"/>
      <w:numFmt w:val="bullet"/>
      <w:lvlText w:val="o"/>
      <w:lvlJc w:val="left"/>
      <w:pPr>
        <w:ind w:left="3600" w:hanging="360"/>
      </w:pPr>
      <w:rPr>
        <w:rFonts w:ascii="Courier New" w:hAnsi="Courier New" w:hint="default"/>
      </w:rPr>
    </w:lvl>
    <w:lvl w:ilvl="5" w:tplc="1B7AA1F4">
      <w:start w:val="1"/>
      <w:numFmt w:val="bullet"/>
      <w:lvlText w:val=""/>
      <w:lvlJc w:val="left"/>
      <w:pPr>
        <w:ind w:left="4320" w:hanging="360"/>
      </w:pPr>
      <w:rPr>
        <w:rFonts w:ascii="Wingdings" w:hAnsi="Wingdings" w:hint="default"/>
      </w:rPr>
    </w:lvl>
    <w:lvl w:ilvl="6" w:tplc="8C84236E">
      <w:start w:val="1"/>
      <w:numFmt w:val="bullet"/>
      <w:lvlText w:val=""/>
      <w:lvlJc w:val="left"/>
      <w:pPr>
        <w:ind w:left="5040" w:hanging="360"/>
      </w:pPr>
      <w:rPr>
        <w:rFonts w:ascii="Symbol" w:hAnsi="Symbol" w:hint="default"/>
      </w:rPr>
    </w:lvl>
    <w:lvl w:ilvl="7" w:tplc="77B4A2E8">
      <w:start w:val="1"/>
      <w:numFmt w:val="bullet"/>
      <w:lvlText w:val="o"/>
      <w:lvlJc w:val="left"/>
      <w:pPr>
        <w:ind w:left="5760" w:hanging="360"/>
      </w:pPr>
      <w:rPr>
        <w:rFonts w:ascii="Courier New" w:hAnsi="Courier New" w:hint="default"/>
      </w:rPr>
    </w:lvl>
    <w:lvl w:ilvl="8" w:tplc="43E4D9DA">
      <w:start w:val="1"/>
      <w:numFmt w:val="bullet"/>
      <w:lvlText w:val=""/>
      <w:lvlJc w:val="left"/>
      <w:pPr>
        <w:ind w:left="6480" w:hanging="360"/>
      </w:pPr>
      <w:rPr>
        <w:rFonts w:ascii="Wingdings" w:hAnsi="Wingdings" w:hint="default"/>
      </w:rPr>
    </w:lvl>
  </w:abstractNum>
  <w:abstractNum w:abstractNumId="38" w15:restartNumberingAfterBreak="0">
    <w:nsid w:val="76D778EE"/>
    <w:multiLevelType w:val="hybridMultilevel"/>
    <w:tmpl w:val="13C4B062"/>
    <w:lvl w:ilvl="0" w:tplc="17BE150E">
      <w:start w:val="1"/>
      <w:numFmt w:val="bullet"/>
      <w:lvlText w:val=""/>
      <w:lvlJc w:val="left"/>
      <w:pPr>
        <w:ind w:left="720" w:hanging="360"/>
      </w:pPr>
      <w:rPr>
        <w:rFonts w:ascii="Symbol" w:hAnsi="Symbol" w:hint="default"/>
      </w:rPr>
    </w:lvl>
    <w:lvl w:ilvl="1" w:tplc="22522BCA">
      <w:start w:val="1"/>
      <w:numFmt w:val="bullet"/>
      <w:lvlText w:val="o"/>
      <w:lvlJc w:val="left"/>
      <w:pPr>
        <w:ind w:left="1440" w:hanging="360"/>
      </w:pPr>
      <w:rPr>
        <w:rFonts w:ascii="Courier New" w:hAnsi="Courier New" w:hint="default"/>
      </w:rPr>
    </w:lvl>
    <w:lvl w:ilvl="2" w:tplc="621AD3AE">
      <w:start w:val="1"/>
      <w:numFmt w:val="bullet"/>
      <w:lvlText w:val=""/>
      <w:lvlJc w:val="left"/>
      <w:pPr>
        <w:ind w:left="2160" w:hanging="360"/>
      </w:pPr>
      <w:rPr>
        <w:rFonts w:ascii="Wingdings" w:hAnsi="Wingdings" w:hint="default"/>
      </w:rPr>
    </w:lvl>
    <w:lvl w:ilvl="3" w:tplc="58B6B574">
      <w:start w:val="1"/>
      <w:numFmt w:val="bullet"/>
      <w:lvlText w:val=""/>
      <w:lvlJc w:val="left"/>
      <w:pPr>
        <w:ind w:left="2880" w:hanging="360"/>
      </w:pPr>
      <w:rPr>
        <w:rFonts w:ascii="Symbol" w:hAnsi="Symbol" w:hint="default"/>
      </w:rPr>
    </w:lvl>
    <w:lvl w:ilvl="4" w:tplc="A96643F4">
      <w:start w:val="1"/>
      <w:numFmt w:val="bullet"/>
      <w:lvlText w:val="o"/>
      <w:lvlJc w:val="left"/>
      <w:pPr>
        <w:ind w:left="3600" w:hanging="360"/>
      </w:pPr>
      <w:rPr>
        <w:rFonts w:ascii="Courier New" w:hAnsi="Courier New" w:hint="default"/>
      </w:rPr>
    </w:lvl>
    <w:lvl w:ilvl="5" w:tplc="608C6D6E">
      <w:start w:val="1"/>
      <w:numFmt w:val="bullet"/>
      <w:lvlText w:val=""/>
      <w:lvlJc w:val="left"/>
      <w:pPr>
        <w:ind w:left="4320" w:hanging="360"/>
      </w:pPr>
      <w:rPr>
        <w:rFonts w:ascii="Wingdings" w:hAnsi="Wingdings" w:hint="default"/>
      </w:rPr>
    </w:lvl>
    <w:lvl w:ilvl="6" w:tplc="B8203BD4">
      <w:start w:val="1"/>
      <w:numFmt w:val="bullet"/>
      <w:lvlText w:val=""/>
      <w:lvlJc w:val="left"/>
      <w:pPr>
        <w:ind w:left="5040" w:hanging="360"/>
      </w:pPr>
      <w:rPr>
        <w:rFonts w:ascii="Symbol" w:hAnsi="Symbol" w:hint="default"/>
      </w:rPr>
    </w:lvl>
    <w:lvl w:ilvl="7" w:tplc="C14ABCBA">
      <w:start w:val="1"/>
      <w:numFmt w:val="bullet"/>
      <w:lvlText w:val="o"/>
      <w:lvlJc w:val="left"/>
      <w:pPr>
        <w:ind w:left="5760" w:hanging="360"/>
      </w:pPr>
      <w:rPr>
        <w:rFonts w:ascii="Courier New" w:hAnsi="Courier New" w:hint="default"/>
      </w:rPr>
    </w:lvl>
    <w:lvl w:ilvl="8" w:tplc="D27ED96E">
      <w:start w:val="1"/>
      <w:numFmt w:val="bullet"/>
      <w:lvlText w:val=""/>
      <w:lvlJc w:val="left"/>
      <w:pPr>
        <w:ind w:left="6480" w:hanging="360"/>
      </w:pPr>
      <w:rPr>
        <w:rFonts w:ascii="Wingdings" w:hAnsi="Wingdings" w:hint="default"/>
      </w:rPr>
    </w:lvl>
  </w:abstractNum>
  <w:abstractNum w:abstractNumId="39" w15:restartNumberingAfterBreak="0">
    <w:nsid w:val="76D81F0E"/>
    <w:multiLevelType w:val="hybridMultilevel"/>
    <w:tmpl w:val="2A729F5A"/>
    <w:lvl w:ilvl="0" w:tplc="F034808A">
      <w:start w:val="1"/>
      <w:numFmt w:val="bullet"/>
      <w:lvlText w:val=""/>
      <w:lvlJc w:val="left"/>
      <w:pPr>
        <w:ind w:left="720" w:hanging="360"/>
      </w:pPr>
      <w:rPr>
        <w:rFonts w:ascii="Symbol" w:hAnsi="Symbol" w:hint="default"/>
      </w:rPr>
    </w:lvl>
    <w:lvl w:ilvl="1" w:tplc="984E569A">
      <w:start w:val="1"/>
      <w:numFmt w:val="bullet"/>
      <w:lvlText w:val="o"/>
      <w:lvlJc w:val="left"/>
      <w:pPr>
        <w:ind w:left="1440" w:hanging="360"/>
      </w:pPr>
      <w:rPr>
        <w:rFonts w:ascii="Courier New" w:hAnsi="Courier New" w:hint="default"/>
      </w:rPr>
    </w:lvl>
    <w:lvl w:ilvl="2" w:tplc="DBB43F08">
      <w:start w:val="1"/>
      <w:numFmt w:val="bullet"/>
      <w:lvlText w:val=""/>
      <w:lvlJc w:val="left"/>
      <w:pPr>
        <w:ind w:left="2160" w:hanging="360"/>
      </w:pPr>
      <w:rPr>
        <w:rFonts w:ascii="Wingdings" w:hAnsi="Wingdings" w:hint="default"/>
      </w:rPr>
    </w:lvl>
    <w:lvl w:ilvl="3" w:tplc="99C0D8CE">
      <w:start w:val="1"/>
      <w:numFmt w:val="bullet"/>
      <w:lvlText w:val=""/>
      <w:lvlJc w:val="left"/>
      <w:pPr>
        <w:ind w:left="2880" w:hanging="360"/>
      </w:pPr>
      <w:rPr>
        <w:rFonts w:ascii="Symbol" w:hAnsi="Symbol" w:hint="default"/>
      </w:rPr>
    </w:lvl>
    <w:lvl w:ilvl="4" w:tplc="08D09902">
      <w:start w:val="1"/>
      <w:numFmt w:val="bullet"/>
      <w:lvlText w:val="o"/>
      <w:lvlJc w:val="left"/>
      <w:pPr>
        <w:ind w:left="3600" w:hanging="360"/>
      </w:pPr>
      <w:rPr>
        <w:rFonts w:ascii="Courier New" w:hAnsi="Courier New" w:hint="default"/>
      </w:rPr>
    </w:lvl>
    <w:lvl w:ilvl="5" w:tplc="739ED7B8">
      <w:start w:val="1"/>
      <w:numFmt w:val="bullet"/>
      <w:lvlText w:val=""/>
      <w:lvlJc w:val="left"/>
      <w:pPr>
        <w:ind w:left="4320" w:hanging="360"/>
      </w:pPr>
      <w:rPr>
        <w:rFonts w:ascii="Wingdings" w:hAnsi="Wingdings" w:hint="default"/>
      </w:rPr>
    </w:lvl>
    <w:lvl w:ilvl="6" w:tplc="6A522A7C">
      <w:start w:val="1"/>
      <w:numFmt w:val="bullet"/>
      <w:lvlText w:val=""/>
      <w:lvlJc w:val="left"/>
      <w:pPr>
        <w:ind w:left="5040" w:hanging="360"/>
      </w:pPr>
      <w:rPr>
        <w:rFonts w:ascii="Symbol" w:hAnsi="Symbol" w:hint="default"/>
      </w:rPr>
    </w:lvl>
    <w:lvl w:ilvl="7" w:tplc="1CF07E92">
      <w:start w:val="1"/>
      <w:numFmt w:val="bullet"/>
      <w:lvlText w:val="o"/>
      <w:lvlJc w:val="left"/>
      <w:pPr>
        <w:ind w:left="5760" w:hanging="360"/>
      </w:pPr>
      <w:rPr>
        <w:rFonts w:ascii="Courier New" w:hAnsi="Courier New" w:hint="default"/>
      </w:rPr>
    </w:lvl>
    <w:lvl w:ilvl="8" w:tplc="0FFA349A">
      <w:start w:val="1"/>
      <w:numFmt w:val="bullet"/>
      <w:lvlText w:val=""/>
      <w:lvlJc w:val="left"/>
      <w:pPr>
        <w:ind w:left="6480" w:hanging="360"/>
      </w:pPr>
      <w:rPr>
        <w:rFonts w:ascii="Wingdings" w:hAnsi="Wingdings" w:hint="default"/>
      </w:rPr>
    </w:lvl>
  </w:abstractNum>
  <w:abstractNum w:abstractNumId="40" w15:restartNumberingAfterBreak="0">
    <w:nsid w:val="7B072018"/>
    <w:multiLevelType w:val="hybridMultilevel"/>
    <w:tmpl w:val="96780010"/>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510D8C"/>
    <w:multiLevelType w:val="hybridMultilevel"/>
    <w:tmpl w:val="F244A704"/>
    <w:lvl w:ilvl="0" w:tplc="F85EC7EC">
      <w:start w:val="1"/>
      <w:numFmt w:val="bullet"/>
      <w:lvlText w:val=""/>
      <w:lvlJc w:val="left"/>
      <w:pPr>
        <w:ind w:left="720" w:hanging="360"/>
      </w:pPr>
      <w:rPr>
        <w:rFonts w:ascii="Symbol" w:hAnsi="Symbol" w:hint="default"/>
      </w:rPr>
    </w:lvl>
    <w:lvl w:ilvl="1" w:tplc="271CAF38">
      <w:start w:val="1"/>
      <w:numFmt w:val="bullet"/>
      <w:lvlText w:val="o"/>
      <w:lvlJc w:val="left"/>
      <w:pPr>
        <w:ind w:left="1440" w:hanging="360"/>
      </w:pPr>
      <w:rPr>
        <w:rFonts w:ascii="Courier New" w:hAnsi="Courier New" w:hint="default"/>
      </w:rPr>
    </w:lvl>
    <w:lvl w:ilvl="2" w:tplc="914A2884">
      <w:start w:val="1"/>
      <w:numFmt w:val="bullet"/>
      <w:lvlText w:val=""/>
      <w:lvlJc w:val="left"/>
      <w:pPr>
        <w:ind w:left="2160" w:hanging="360"/>
      </w:pPr>
      <w:rPr>
        <w:rFonts w:ascii="Wingdings" w:hAnsi="Wingdings" w:hint="default"/>
      </w:rPr>
    </w:lvl>
    <w:lvl w:ilvl="3" w:tplc="B3C40A1E">
      <w:start w:val="1"/>
      <w:numFmt w:val="bullet"/>
      <w:lvlText w:val=""/>
      <w:lvlJc w:val="left"/>
      <w:pPr>
        <w:ind w:left="2880" w:hanging="360"/>
      </w:pPr>
      <w:rPr>
        <w:rFonts w:ascii="Symbol" w:hAnsi="Symbol" w:hint="default"/>
      </w:rPr>
    </w:lvl>
    <w:lvl w:ilvl="4" w:tplc="71624392">
      <w:start w:val="1"/>
      <w:numFmt w:val="bullet"/>
      <w:lvlText w:val="o"/>
      <w:lvlJc w:val="left"/>
      <w:pPr>
        <w:ind w:left="3600" w:hanging="360"/>
      </w:pPr>
      <w:rPr>
        <w:rFonts w:ascii="Courier New" w:hAnsi="Courier New" w:hint="default"/>
      </w:rPr>
    </w:lvl>
    <w:lvl w:ilvl="5" w:tplc="AFEC5EE0">
      <w:start w:val="1"/>
      <w:numFmt w:val="bullet"/>
      <w:lvlText w:val=""/>
      <w:lvlJc w:val="left"/>
      <w:pPr>
        <w:ind w:left="4320" w:hanging="360"/>
      </w:pPr>
      <w:rPr>
        <w:rFonts w:ascii="Wingdings" w:hAnsi="Wingdings" w:hint="default"/>
      </w:rPr>
    </w:lvl>
    <w:lvl w:ilvl="6" w:tplc="38044DA6">
      <w:start w:val="1"/>
      <w:numFmt w:val="bullet"/>
      <w:lvlText w:val=""/>
      <w:lvlJc w:val="left"/>
      <w:pPr>
        <w:ind w:left="5040" w:hanging="360"/>
      </w:pPr>
      <w:rPr>
        <w:rFonts w:ascii="Symbol" w:hAnsi="Symbol" w:hint="default"/>
      </w:rPr>
    </w:lvl>
    <w:lvl w:ilvl="7" w:tplc="71F2EC1E">
      <w:start w:val="1"/>
      <w:numFmt w:val="bullet"/>
      <w:lvlText w:val="o"/>
      <w:lvlJc w:val="left"/>
      <w:pPr>
        <w:ind w:left="5760" w:hanging="360"/>
      </w:pPr>
      <w:rPr>
        <w:rFonts w:ascii="Courier New" w:hAnsi="Courier New" w:hint="default"/>
      </w:rPr>
    </w:lvl>
    <w:lvl w:ilvl="8" w:tplc="D94AAB06">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22"/>
  </w:num>
  <w:num w:numId="4">
    <w:abstractNumId w:val="28"/>
  </w:num>
  <w:num w:numId="5">
    <w:abstractNumId w:val="37"/>
  </w:num>
  <w:num w:numId="6">
    <w:abstractNumId w:val="2"/>
  </w:num>
  <w:num w:numId="7">
    <w:abstractNumId w:val="18"/>
  </w:num>
  <w:num w:numId="8">
    <w:abstractNumId w:val="40"/>
  </w:num>
  <w:num w:numId="9">
    <w:abstractNumId w:val="10"/>
  </w:num>
  <w:num w:numId="10">
    <w:abstractNumId w:val="24"/>
  </w:num>
  <w:num w:numId="11">
    <w:abstractNumId w:val="0"/>
  </w:num>
  <w:num w:numId="12">
    <w:abstractNumId w:val="14"/>
  </w:num>
  <w:num w:numId="13">
    <w:abstractNumId w:val="21"/>
  </w:num>
  <w:num w:numId="14">
    <w:abstractNumId w:val="29"/>
  </w:num>
  <w:num w:numId="15">
    <w:abstractNumId w:val="33"/>
  </w:num>
  <w:num w:numId="16">
    <w:abstractNumId w:val="39"/>
  </w:num>
  <w:num w:numId="17">
    <w:abstractNumId w:val="20"/>
  </w:num>
  <w:num w:numId="18">
    <w:abstractNumId w:val="15"/>
  </w:num>
  <w:num w:numId="19">
    <w:abstractNumId w:val="17"/>
  </w:num>
  <w:num w:numId="20">
    <w:abstractNumId w:val="19"/>
  </w:num>
  <w:num w:numId="21">
    <w:abstractNumId w:val="16"/>
  </w:num>
  <w:num w:numId="22">
    <w:abstractNumId w:val="25"/>
  </w:num>
  <w:num w:numId="23">
    <w:abstractNumId w:val="12"/>
  </w:num>
  <w:num w:numId="24">
    <w:abstractNumId w:val="4"/>
  </w:num>
  <w:num w:numId="25">
    <w:abstractNumId w:val="35"/>
  </w:num>
  <w:num w:numId="26">
    <w:abstractNumId w:val="1"/>
  </w:num>
  <w:num w:numId="27">
    <w:abstractNumId w:val="30"/>
  </w:num>
  <w:num w:numId="28">
    <w:abstractNumId w:val="7"/>
  </w:num>
  <w:num w:numId="29">
    <w:abstractNumId w:val="23"/>
  </w:num>
  <w:num w:numId="30">
    <w:abstractNumId w:val="36"/>
  </w:num>
  <w:num w:numId="31">
    <w:abstractNumId w:val="8"/>
  </w:num>
  <w:num w:numId="32">
    <w:abstractNumId w:val="34"/>
  </w:num>
  <w:num w:numId="33">
    <w:abstractNumId w:val="32"/>
  </w:num>
  <w:num w:numId="34">
    <w:abstractNumId w:val="13"/>
  </w:num>
  <w:num w:numId="35">
    <w:abstractNumId w:val="6"/>
  </w:num>
  <w:num w:numId="36">
    <w:abstractNumId w:val="41"/>
  </w:num>
  <w:num w:numId="37">
    <w:abstractNumId w:val="3"/>
  </w:num>
  <w:num w:numId="38">
    <w:abstractNumId w:val="27"/>
  </w:num>
  <w:num w:numId="39">
    <w:abstractNumId w:val="38"/>
  </w:num>
  <w:num w:numId="40">
    <w:abstractNumId w:val="31"/>
  </w:num>
  <w:num w:numId="41">
    <w:abstractNumId w:val="11"/>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D7"/>
    <w:rsid w:val="00004165"/>
    <w:rsid w:val="000106E2"/>
    <w:rsid w:val="00012C72"/>
    <w:rsid w:val="0001364A"/>
    <w:rsid w:val="00017B7B"/>
    <w:rsid w:val="000230C2"/>
    <w:rsid w:val="0002327D"/>
    <w:rsid w:val="00025769"/>
    <w:rsid w:val="00025F28"/>
    <w:rsid w:val="00027985"/>
    <w:rsid w:val="00030740"/>
    <w:rsid w:val="000313C7"/>
    <w:rsid w:val="00032E6E"/>
    <w:rsid w:val="0003474A"/>
    <w:rsid w:val="000349C9"/>
    <w:rsid w:val="00036959"/>
    <w:rsid w:val="0004098C"/>
    <w:rsid w:val="00040B79"/>
    <w:rsid w:val="00051647"/>
    <w:rsid w:val="0005340F"/>
    <w:rsid w:val="00055B39"/>
    <w:rsid w:val="00056C36"/>
    <w:rsid w:val="000577E0"/>
    <w:rsid w:val="00061979"/>
    <w:rsid w:val="00070184"/>
    <w:rsid w:val="00071475"/>
    <w:rsid w:val="00072E76"/>
    <w:rsid w:val="00076923"/>
    <w:rsid w:val="00077DAF"/>
    <w:rsid w:val="00081654"/>
    <w:rsid w:val="00082887"/>
    <w:rsid w:val="0008354C"/>
    <w:rsid w:val="00085B61"/>
    <w:rsid w:val="000906DB"/>
    <w:rsid w:val="00091C25"/>
    <w:rsid w:val="0009216D"/>
    <w:rsid w:val="00094BAD"/>
    <w:rsid w:val="00097345"/>
    <w:rsid w:val="00097D2B"/>
    <w:rsid w:val="000A213A"/>
    <w:rsid w:val="000A375E"/>
    <w:rsid w:val="000B46F6"/>
    <w:rsid w:val="000C2E65"/>
    <w:rsid w:val="000C631E"/>
    <w:rsid w:val="000D0B4B"/>
    <w:rsid w:val="000D76C4"/>
    <w:rsid w:val="000E12B2"/>
    <w:rsid w:val="000E3911"/>
    <w:rsid w:val="000E4BA5"/>
    <w:rsid w:val="000E56FE"/>
    <w:rsid w:val="000E7051"/>
    <w:rsid w:val="000E7A5E"/>
    <w:rsid w:val="000F27C4"/>
    <w:rsid w:val="000F57C3"/>
    <w:rsid w:val="0010153C"/>
    <w:rsid w:val="00102BA0"/>
    <w:rsid w:val="00103286"/>
    <w:rsid w:val="00105A06"/>
    <w:rsid w:val="0011009E"/>
    <w:rsid w:val="001110E0"/>
    <w:rsid w:val="00111362"/>
    <w:rsid w:val="0011372D"/>
    <w:rsid w:val="00117954"/>
    <w:rsid w:val="00122BE9"/>
    <w:rsid w:val="001248B5"/>
    <w:rsid w:val="00130D2B"/>
    <w:rsid w:val="00137B05"/>
    <w:rsid w:val="00147325"/>
    <w:rsid w:val="001478A2"/>
    <w:rsid w:val="001606C6"/>
    <w:rsid w:val="00161339"/>
    <w:rsid w:val="001616A3"/>
    <w:rsid w:val="00162342"/>
    <w:rsid w:val="0016617E"/>
    <w:rsid w:val="00167037"/>
    <w:rsid w:val="00167209"/>
    <w:rsid w:val="001673B6"/>
    <w:rsid w:val="00167BA1"/>
    <w:rsid w:val="00167CA1"/>
    <w:rsid w:val="00170B04"/>
    <w:rsid w:val="00170B92"/>
    <w:rsid w:val="001741D5"/>
    <w:rsid w:val="001743F9"/>
    <w:rsid w:val="001748C3"/>
    <w:rsid w:val="00181B5B"/>
    <w:rsid w:val="00182326"/>
    <w:rsid w:val="00184AE8"/>
    <w:rsid w:val="00185DAD"/>
    <w:rsid w:val="001920CF"/>
    <w:rsid w:val="0019238A"/>
    <w:rsid w:val="00192DAF"/>
    <w:rsid w:val="0019756F"/>
    <w:rsid w:val="00197EDC"/>
    <w:rsid w:val="001A1C88"/>
    <w:rsid w:val="001A1F24"/>
    <w:rsid w:val="001A39E7"/>
    <w:rsid w:val="001A61D9"/>
    <w:rsid w:val="001A6E3C"/>
    <w:rsid w:val="001B2827"/>
    <w:rsid w:val="001B2EDB"/>
    <w:rsid w:val="001B6C6B"/>
    <w:rsid w:val="001C26A7"/>
    <w:rsid w:val="001C407D"/>
    <w:rsid w:val="001C6424"/>
    <w:rsid w:val="001C7DA6"/>
    <w:rsid w:val="001D2944"/>
    <w:rsid w:val="001E03A0"/>
    <w:rsid w:val="001E0BB9"/>
    <w:rsid w:val="001E1E88"/>
    <w:rsid w:val="001E47FE"/>
    <w:rsid w:val="001E6735"/>
    <w:rsid w:val="00203316"/>
    <w:rsid w:val="00203594"/>
    <w:rsid w:val="002119A9"/>
    <w:rsid w:val="002159CB"/>
    <w:rsid w:val="00220539"/>
    <w:rsid w:val="00222103"/>
    <w:rsid w:val="002274D0"/>
    <w:rsid w:val="00227634"/>
    <w:rsid w:val="002323FD"/>
    <w:rsid w:val="00234BB7"/>
    <w:rsid w:val="00235A1F"/>
    <w:rsid w:val="00241D77"/>
    <w:rsid w:val="00250037"/>
    <w:rsid w:val="00250638"/>
    <w:rsid w:val="00257E67"/>
    <w:rsid w:val="00266FA4"/>
    <w:rsid w:val="002675AE"/>
    <w:rsid w:val="00272239"/>
    <w:rsid w:val="00272717"/>
    <w:rsid w:val="00273B2C"/>
    <w:rsid w:val="00273DC7"/>
    <w:rsid w:val="002744EE"/>
    <w:rsid w:val="002749CE"/>
    <w:rsid w:val="00280057"/>
    <w:rsid w:val="00295CC5"/>
    <w:rsid w:val="002965BB"/>
    <w:rsid w:val="002A0837"/>
    <w:rsid w:val="002A1F97"/>
    <w:rsid w:val="002A69D7"/>
    <w:rsid w:val="002A73ED"/>
    <w:rsid w:val="002A786A"/>
    <w:rsid w:val="002A7C74"/>
    <w:rsid w:val="002B152A"/>
    <w:rsid w:val="002C1575"/>
    <w:rsid w:val="002C4B92"/>
    <w:rsid w:val="002D2EBB"/>
    <w:rsid w:val="002D4707"/>
    <w:rsid w:val="002E15FD"/>
    <w:rsid w:val="002E189C"/>
    <w:rsid w:val="002E7027"/>
    <w:rsid w:val="002F1EF3"/>
    <w:rsid w:val="003078C4"/>
    <w:rsid w:val="00311057"/>
    <w:rsid w:val="00314A51"/>
    <w:rsid w:val="003175D0"/>
    <w:rsid w:val="00324518"/>
    <w:rsid w:val="0032496D"/>
    <w:rsid w:val="00332628"/>
    <w:rsid w:val="0033770D"/>
    <w:rsid w:val="0034379B"/>
    <w:rsid w:val="00350354"/>
    <w:rsid w:val="00351429"/>
    <w:rsid w:val="00352114"/>
    <w:rsid w:val="003543F0"/>
    <w:rsid w:val="003555AC"/>
    <w:rsid w:val="00360A14"/>
    <w:rsid w:val="0036152F"/>
    <w:rsid w:val="00363F40"/>
    <w:rsid w:val="00364DAE"/>
    <w:rsid w:val="00366391"/>
    <w:rsid w:val="00372E93"/>
    <w:rsid w:val="00376686"/>
    <w:rsid w:val="00383B13"/>
    <w:rsid w:val="00384B2F"/>
    <w:rsid w:val="00386558"/>
    <w:rsid w:val="00387E1F"/>
    <w:rsid w:val="0039012A"/>
    <w:rsid w:val="0039176F"/>
    <w:rsid w:val="00396539"/>
    <w:rsid w:val="003A10D5"/>
    <w:rsid w:val="003A306C"/>
    <w:rsid w:val="003A37FA"/>
    <w:rsid w:val="003A777F"/>
    <w:rsid w:val="003A7B64"/>
    <w:rsid w:val="003B072E"/>
    <w:rsid w:val="003B2633"/>
    <w:rsid w:val="003B3EEA"/>
    <w:rsid w:val="003B5EB9"/>
    <w:rsid w:val="003B734E"/>
    <w:rsid w:val="003C0465"/>
    <w:rsid w:val="003C5AC1"/>
    <w:rsid w:val="003C5DA1"/>
    <w:rsid w:val="003D5A1A"/>
    <w:rsid w:val="003D7140"/>
    <w:rsid w:val="003E0E38"/>
    <w:rsid w:val="003E102A"/>
    <w:rsid w:val="003E24BC"/>
    <w:rsid w:val="003E49D4"/>
    <w:rsid w:val="003E52F8"/>
    <w:rsid w:val="003E5BE3"/>
    <w:rsid w:val="003E607C"/>
    <w:rsid w:val="003E6713"/>
    <w:rsid w:val="004064C3"/>
    <w:rsid w:val="00406C01"/>
    <w:rsid w:val="0041251C"/>
    <w:rsid w:val="004127FD"/>
    <w:rsid w:val="00412AD9"/>
    <w:rsid w:val="00415AA5"/>
    <w:rsid w:val="004228BE"/>
    <w:rsid w:val="00424344"/>
    <w:rsid w:val="00424E96"/>
    <w:rsid w:val="00427DB0"/>
    <w:rsid w:val="0043463D"/>
    <w:rsid w:val="0043693F"/>
    <w:rsid w:val="0043726B"/>
    <w:rsid w:val="00437BA2"/>
    <w:rsid w:val="00442138"/>
    <w:rsid w:val="004426D8"/>
    <w:rsid w:val="0044322F"/>
    <w:rsid w:val="00443CBF"/>
    <w:rsid w:val="004453CF"/>
    <w:rsid w:val="00445E08"/>
    <w:rsid w:val="0045078D"/>
    <w:rsid w:val="00451ADB"/>
    <w:rsid w:val="004612A7"/>
    <w:rsid w:val="00462E74"/>
    <w:rsid w:val="004636BC"/>
    <w:rsid w:val="004722CB"/>
    <w:rsid w:val="00472D6C"/>
    <w:rsid w:val="004734B2"/>
    <w:rsid w:val="00476721"/>
    <w:rsid w:val="00476840"/>
    <w:rsid w:val="00482660"/>
    <w:rsid w:val="00483117"/>
    <w:rsid w:val="0048668B"/>
    <w:rsid w:val="004A3C42"/>
    <w:rsid w:val="004A5411"/>
    <w:rsid w:val="004B284A"/>
    <w:rsid w:val="004B5925"/>
    <w:rsid w:val="004B71F8"/>
    <w:rsid w:val="004C153A"/>
    <w:rsid w:val="004C339E"/>
    <w:rsid w:val="004C3F94"/>
    <w:rsid w:val="004C553E"/>
    <w:rsid w:val="004C5A6A"/>
    <w:rsid w:val="004C699E"/>
    <w:rsid w:val="004D17C9"/>
    <w:rsid w:val="004D5EEC"/>
    <w:rsid w:val="004D7180"/>
    <w:rsid w:val="004E2192"/>
    <w:rsid w:val="004E2DFE"/>
    <w:rsid w:val="004E4B3C"/>
    <w:rsid w:val="004F2804"/>
    <w:rsid w:val="004F3087"/>
    <w:rsid w:val="00505090"/>
    <w:rsid w:val="005068B2"/>
    <w:rsid w:val="005075A3"/>
    <w:rsid w:val="005123C3"/>
    <w:rsid w:val="00516039"/>
    <w:rsid w:val="00517064"/>
    <w:rsid w:val="00523918"/>
    <w:rsid w:val="00530252"/>
    <w:rsid w:val="00531445"/>
    <w:rsid w:val="005377F4"/>
    <w:rsid w:val="0054069A"/>
    <w:rsid w:val="00541E5E"/>
    <w:rsid w:val="00543BC9"/>
    <w:rsid w:val="00544FE5"/>
    <w:rsid w:val="0054506D"/>
    <w:rsid w:val="005502D1"/>
    <w:rsid w:val="0055093E"/>
    <w:rsid w:val="0055367F"/>
    <w:rsid w:val="00557D39"/>
    <w:rsid w:val="005714AB"/>
    <w:rsid w:val="00571CFB"/>
    <w:rsid w:val="00577063"/>
    <w:rsid w:val="0058007F"/>
    <w:rsid w:val="00583AEE"/>
    <w:rsid w:val="00586ADB"/>
    <w:rsid w:val="005879B7"/>
    <w:rsid w:val="005A7F52"/>
    <w:rsid w:val="005B29E8"/>
    <w:rsid w:val="005C0614"/>
    <w:rsid w:val="005C168D"/>
    <w:rsid w:val="005C23FA"/>
    <w:rsid w:val="005C5C38"/>
    <w:rsid w:val="005C72C2"/>
    <w:rsid w:val="005D4A44"/>
    <w:rsid w:val="005D4E6F"/>
    <w:rsid w:val="005D627C"/>
    <w:rsid w:val="005D6699"/>
    <w:rsid w:val="005D7197"/>
    <w:rsid w:val="005E3D9D"/>
    <w:rsid w:val="005F0B02"/>
    <w:rsid w:val="005F4155"/>
    <w:rsid w:val="005F51E9"/>
    <w:rsid w:val="005F6748"/>
    <w:rsid w:val="005F7726"/>
    <w:rsid w:val="00603B65"/>
    <w:rsid w:val="00607900"/>
    <w:rsid w:val="00615E30"/>
    <w:rsid w:val="00616A14"/>
    <w:rsid w:val="00616D5B"/>
    <w:rsid w:val="00620256"/>
    <w:rsid w:val="006245DD"/>
    <w:rsid w:val="006276F6"/>
    <w:rsid w:val="00634B3B"/>
    <w:rsid w:val="006403FD"/>
    <w:rsid w:val="00641145"/>
    <w:rsid w:val="006415E4"/>
    <w:rsid w:val="006433E2"/>
    <w:rsid w:val="0065391E"/>
    <w:rsid w:val="00663CEC"/>
    <w:rsid w:val="00664AA8"/>
    <w:rsid w:val="00670563"/>
    <w:rsid w:val="006716E5"/>
    <w:rsid w:val="0067171F"/>
    <w:rsid w:val="0067489F"/>
    <w:rsid w:val="00677BC3"/>
    <w:rsid w:val="006843BB"/>
    <w:rsid w:val="00685284"/>
    <w:rsid w:val="006914E0"/>
    <w:rsid w:val="00695953"/>
    <w:rsid w:val="00696AE0"/>
    <w:rsid w:val="00696CD6"/>
    <w:rsid w:val="006A4A8C"/>
    <w:rsid w:val="006A5155"/>
    <w:rsid w:val="006A7B93"/>
    <w:rsid w:val="006B0762"/>
    <w:rsid w:val="006B08CC"/>
    <w:rsid w:val="006B2291"/>
    <w:rsid w:val="006B3064"/>
    <w:rsid w:val="006B560A"/>
    <w:rsid w:val="006B627B"/>
    <w:rsid w:val="006B64F6"/>
    <w:rsid w:val="006C4F99"/>
    <w:rsid w:val="006D5074"/>
    <w:rsid w:val="006D73F6"/>
    <w:rsid w:val="006D7AF6"/>
    <w:rsid w:val="006E0088"/>
    <w:rsid w:val="006E00C7"/>
    <w:rsid w:val="006E06C2"/>
    <w:rsid w:val="006E1E75"/>
    <w:rsid w:val="006E4515"/>
    <w:rsid w:val="006E5B23"/>
    <w:rsid w:val="006F0E0B"/>
    <w:rsid w:val="006F1B5B"/>
    <w:rsid w:val="006F2864"/>
    <w:rsid w:val="006F4A62"/>
    <w:rsid w:val="006F60C5"/>
    <w:rsid w:val="006F7C27"/>
    <w:rsid w:val="0070562B"/>
    <w:rsid w:val="00705F2D"/>
    <w:rsid w:val="00710CE0"/>
    <w:rsid w:val="0071645A"/>
    <w:rsid w:val="00716E8C"/>
    <w:rsid w:val="007223A5"/>
    <w:rsid w:val="00725702"/>
    <w:rsid w:val="00725D03"/>
    <w:rsid w:val="00730841"/>
    <w:rsid w:val="00731844"/>
    <w:rsid w:val="00735BEB"/>
    <w:rsid w:val="007408CE"/>
    <w:rsid w:val="0074248F"/>
    <w:rsid w:val="00742BA2"/>
    <w:rsid w:val="00743C59"/>
    <w:rsid w:val="00746299"/>
    <w:rsid w:val="00750FB5"/>
    <w:rsid w:val="00754223"/>
    <w:rsid w:val="007546A6"/>
    <w:rsid w:val="00757B35"/>
    <w:rsid w:val="00760D01"/>
    <w:rsid w:val="007746CB"/>
    <w:rsid w:val="007759EA"/>
    <w:rsid w:val="00775A92"/>
    <w:rsid w:val="00780DA2"/>
    <w:rsid w:val="007813A1"/>
    <w:rsid w:val="007928A3"/>
    <w:rsid w:val="00793D04"/>
    <w:rsid w:val="00794DBD"/>
    <w:rsid w:val="00797679"/>
    <w:rsid w:val="007A5190"/>
    <w:rsid w:val="007A65F6"/>
    <w:rsid w:val="007A66D2"/>
    <w:rsid w:val="007A74C9"/>
    <w:rsid w:val="007B0546"/>
    <w:rsid w:val="007B0B8A"/>
    <w:rsid w:val="007B2015"/>
    <w:rsid w:val="007C5BB6"/>
    <w:rsid w:val="007D2471"/>
    <w:rsid w:val="007D2E1F"/>
    <w:rsid w:val="007D662B"/>
    <w:rsid w:val="007E38DB"/>
    <w:rsid w:val="007E4759"/>
    <w:rsid w:val="007E5266"/>
    <w:rsid w:val="007E5F49"/>
    <w:rsid w:val="007E6AD7"/>
    <w:rsid w:val="007E75DF"/>
    <w:rsid w:val="007F5B39"/>
    <w:rsid w:val="007F72D0"/>
    <w:rsid w:val="008010DF"/>
    <w:rsid w:val="00803D9C"/>
    <w:rsid w:val="00805B08"/>
    <w:rsid w:val="0080737F"/>
    <w:rsid w:val="00807680"/>
    <w:rsid w:val="008103E9"/>
    <w:rsid w:val="008144E2"/>
    <w:rsid w:val="008161FF"/>
    <w:rsid w:val="00823670"/>
    <w:rsid w:val="008302EC"/>
    <w:rsid w:val="008330E3"/>
    <w:rsid w:val="00833CBF"/>
    <w:rsid w:val="008446BE"/>
    <w:rsid w:val="008462AB"/>
    <w:rsid w:val="0084770B"/>
    <w:rsid w:val="00850A05"/>
    <w:rsid w:val="008576C5"/>
    <w:rsid w:val="00872DF5"/>
    <w:rsid w:val="008737CC"/>
    <w:rsid w:val="00873B7B"/>
    <w:rsid w:val="00875DB1"/>
    <w:rsid w:val="00880272"/>
    <w:rsid w:val="008810BF"/>
    <w:rsid w:val="008848A1"/>
    <w:rsid w:val="008853CD"/>
    <w:rsid w:val="00885E2D"/>
    <w:rsid w:val="0088648D"/>
    <w:rsid w:val="008874E9"/>
    <w:rsid w:val="008963FF"/>
    <w:rsid w:val="008975DE"/>
    <w:rsid w:val="008A36CD"/>
    <w:rsid w:val="008A69B4"/>
    <w:rsid w:val="008A7EFC"/>
    <w:rsid w:val="008A7FD4"/>
    <w:rsid w:val="008B0A6C"/>
    <w:rsid w:val="008B751D"/>
    <w:rsid w:val="008C0C03"/>
    <w:rsid w:val="008C6831"/>
    <w:rsid w:val="008D448E"/>
    <w:rsid w:val="008E0512"/>
    <w:rsid w:val="008E641B"/>
    <w:rsid w:val="008E728A"/>
    <w:rsid w:val="008F1039"/>
    <w:rsid w:val="008F315F"/>
    <w:rsid w:val="008F5DC5"/>
    <w:rsid w:val="008F74C7"/>
    <w:rsid w:val="00903783"/>
    <w:rsid w:val="00906488"/>
    <w:rsid w:val="009072A1"/>
    <w:rsid w:val="00912C1E"/>
    <w:rsid w:val="0092530B"/>
    <w:rsid w:val="00927F1E"/>
    <w:rsid w:val="00933171"/>
    <w:rsid w:val="009337ED"/>
    <w:rsid w:val="00941D41"/>
    <w:rsid w:val="00943D1A"/>
    <w:rsid w:val="00946EB4"/>
    <w:rsid w:val="00956689"/>
    <w:rsid w:val="00957A2A"/>
    <w:rsid w:val="0096246C"/>
    <w:rsid w:val="00964873"/>
    <w:rsid w:val="009700A5"/>
    <w:rsid w:val="00970401"/>
    <w:rsid w:val="00970BA7"/>
    <w:rsid w:val="00971D8A"/>
    <w:rsid w:val="0097314B"/>
    <w:rsid w:val="009738D3"/>
    <w:rsid w:val="009802E6"/>
    <w:rsid w:val="00984D92"/>
    <w:rsid w:val="00993D9C"/>
    <w:rsid w:val="00994A79"/>
    <w:rsid w:val="00995AE8"/>
    <w:rsid w:val="0099789D"/>
    <w:rsid w:val="009A112D"/>
    <w:rsid w:val="009A3E92"/>
    <w:rsid w:val="009A50FC"/>
    <w:rsid w:val="009A6081"/>
    <w:rsid w:val="009B04A4"/>
    <w:rsid w:val="009B0F95"/>
    <w:rsid w:val="009C0039"/>
    <w:rsid w:val="009C10E0"/>
    <w:rsid w:val="009C35CB"/>
    <w:rsid w:val="009C64BB"/>
    <w:rsid w:val="009C659D"/>
    <w:rsid w:val="009C6D35"/>
    <w:rsid w:val="009C7126"/>
    <w:rsid w:val="009D0371"/>
    <w:rsid w:val="009D0934"/>
    <w:rsid w:val="009D27C3"/>
    <w:rsid w:val="009D6BDF"/>
    <w:rsid w:val="009E37E6"/>
    <w:rsid w:val="009E6186"/>
    <w:rsid w:val="009E701F"/>
    <w:rsid w:val="009E7B7B"/>
    <w:rsid w:val="009F105C"/>
    <w:rsid w:val="009F1712"/>
    <w:rsid w:val="009F3CED"/>
    <w:rsid w:val="009F420A"/>
    <w:rsid w:val="009F4955"/>
    <w:rsid w:val="00A0351F"/>
    <w:rsid w:val="00A03A80"/>
    <w:rsid w:val="00A10C46"/>
    <w:rsid w:val="00A166DF"/>
    <w:rsid w:val="00A16C29"/>
    <w:rsid w:val="00A2025D"/>
    <w:rsid w:val="00A25EDC"/>
    <w:rsid w:val="00A26240"/>
    <w:rsid w:val="00A26765"/>
    <w:rsid w:val="00A267D4"/>
    <w:rsid w:val="00A31C81"/>
    <w:rsid w:val="00A337F3"/>
    <w:rsid w:val="00A35D2A"/>
    <w:rsid w:val="00A36EC8"/>
    <w:rsid w:val="00A405CE"/>
    <w:rsid w:val="00A437FE"/>
    <w:rsid w:val="00A5214F"/>
    <w:rsid w:val="00A53BD8"/>
    <w:rsid w:val="00A55FC3"/>
    <w:rsid w:val="00A56245"/>
    <w:rsid w:val="00A64BCD"/>
    <w:rsid w:val="00A67151"/>
    <w:rsid w:val="00A70607"/>
    <w:rsid w:val="00A7210A"/>
    <w:rsid w:val="00A727EC"/>
    <w:rsid w:val="00A7514C"/>
    <w:rsid w:val="00A86A8D"/>
    <w:rsid w:val="00A9131C"/>
    <w:rsid w:val="00A91C7F"/>
    <w:rsid w:val="00A95D14"/>
    <w:rsid w:val="00AA2EE6"/>
    <w:rsid w:val="00AA2F9F"/>
    <w:rsid w:val="00AA3142"/>
    <w:rsid w:val="00AC062A"/>
    <w:rsid w:val="00AC070B"/>
    <w:rsid w:val="00AC17C0"/>
    <w:rsid w:val="00AD0A55"/>
    <w:rsid w:val="00AD7409"/>
    <w:rsid w:val="00AE0815"/>
    <w:rsid w:val="00AE6486"/>
    <w:rsid w:val="00AF5061"/>
    <w:rsid w:val="00AF5B96"/>
    <w:rsid w:val="00AF77EA"/>
    <w:rsid w:val="00AF7842"/>
    <w:rsid w:val="00B00B6B"/>
    <w:rsid w:val="00B04503"/>
    <w:rsid w:val="00B06EF4"/>
    <w:rsid w:val="00B124A1"/>
    <w:rsid w:val="00B12EA9"/>
    <w:rsid w:val="00B22D8D"/>
    <w:rsid w:val="00B25D20"/>
    <w:rsid w:val="00B2745C"/>
    <w:rsid w:val="00B27C38"/>
    <w:rsid w:val="00B34653"/>
    <w:rsid w:val="00B4245D"/>
    <w:rsid w:val="00B4401A"/>
    <w:rsid w:val="00B448E5"/>
    <w:rsid w:val="00B460D5"/>
    <w:rsid w:val="00B528F3"/>
    <w:rsid w:val="00B567B7"/>
    <w:rsid w:val="00B60B25"/>
    <w:rsid w:val="00B60D1C"/>
    <w:rsid w:val="00B612C1"/>
    <w:rsid w:val="00B6158B"/>
    <w:rsid w:val="00B615D3"/>
    <w:rsid w:val="00B61B43"/>
    <w:rsid w:val="00B666AF"/>
    <w:rsid w:val="00B74DC0"/>
    <w:rsid w:val="00B80202"/>
    <w:rsid w:val="00B80577"/>
    <w:rsid w:val="00B80B62"/>
    <w:rsid w:val="00B84BD1"/>
    <w:rsid w:val="00B9166A"/>
    <w:rsid w:val="00B92A54"/>
    <w:rsid w:val="00BA043A"/>
    <w:rsid w:val="00BA19B1"/>
    <w:rsid w:val="00BA354E"/>
    <w:rsid w:val="00BA79C9"/>
    <w:rsid w:val="00BB1E8B"/>
    <w:rsid w:val="00BB519B"/>
    <w:rsid w:val="00BB76AD"/>
    <w:rsid w:val="00BB7A41"/>
    <w:rsid w:val="00BC0C80"/>
    <w:rsid w:val="00BC613A"/>
    <w:rsid w:val="00BC633A"/>
    <w:rsid w:val="00BC7E1B"/>
    <w:rsid w:val="00BD0362"/>
    <w:rsid w:val="00BD0782"/>
    <w:rsid w:val="00BD24A0"/>
    <w:rsid w:val="00BD2ABD"/>
    <w:rsid w:val="00BD36A6"/>
    <w:rsid w:val="00BE2D38"/>
    <w:rsid w:val="00BE2F95"/>
    <w:rsid w:val="00BE38CC"/>
    <w:rsid w:val="00BF3291"/>
    <w:rsid w:val="00BF3BB5"/>
    <w:rsid w:val="00BF3CB1"/>
    <w:rsid w:val="00BF4278"/>
    <w:rsid w:val="00BF7504"/>
    <w:rsid w:val="00BF7D6A"/>
    <w:rsid w:val="00C00CF2"/>
    <w:rsid w:val="00C02E82"/>
    <w:rsid w:val="00C1426C"/>
    <w:rsid w:val="00C143FC"/>
    <w:rsid w:val="00C20B00"/>
    <w:rsid w:val="00C218CD"/>
    <w:rsid w:val="00C23628"/>
    <w:rsid w:val="00C24AE3"/>
    <w:rsid w:val="00C26114"/>
    <w:rsid w:val="00C274DB"/>
    <w:rsid w:val="00C35386"/>
    <w:rsid w:val="00C45101"/>
    <w:rsid w:val="00C5172D"/>
    <w:rsid w:val="00C51868"/>
    <w:rsid w:val="00C55E4C"/>
    <w:rsid w:val="00C56985"/>
    <w:rsid w:val="00C6107F"/>
    <w:rsid w:val="00C67100"/>
    <w:rsid w:val="00C77A10"/>
    <w:rsid w:val="00C81DEB"/>
    <w:rsid w:val="00C823DF"/>
    <w:rsid w:val="00C83976"/>
    <w:rsid w:val="00C8776D"/>
    <w:rsid w:val="00C909DC"/>
    <w:rsid w:val="00C93F9F"/>
    <w:rsid w:val="00C9408F"/>
    <w:rsid w:val="00C968AF"/>
    <w:rsid w:val="00C9743D"/>
    <w:rsid w:val="00CB1802"/>
    <w:rsid w:val="00CB2023"/>
    <w:rsid w:val="00CB3DCC"/>
    <w:rsid w:val="00CB58AE"/>
    <w:rsid w:val="00CC12F1"/>
    <w:rsid w:val="00CC1715"/>
    <w:rsid w:val="00CC2A46"/>
    <w:rsid w:val="00CC464E"/>
    <w:rsid w:val="00CC505A"/>
    <w:rsid w:val="00CC56D2"/>
    <w:rsid w:val="00CC63B2"/>
    <w:rsid w:val="00CC6CA8"/>
    <w:rsid w:val="00CD0670"/>
    <w:rsid w:val="00CD1D5B"/>
    <w:rsid w:val="00CD3907"/>
    <w:rsid w:val="00CE1D80"/>
    <w:rsid w:val="00CE4E67"/>
    <w:rsid w:val="00CF011A"/>
    <w:rsid w:val="00CF1ADC"/>
    <w:rsid w:val="00CF27B5"/>
    <w:rsid w:val="00D03FC7"/>
    <w:rsid w:val="00D24005"/>
    <w:rsid w:val="00D25F30"/>
    <w:rsid w:val="00D3486C"/>
    <w:rsid w:val="00D35827"/>
    <w:rsid w:val="00D36CAB"/>
    <w:rsid w:val="00D43476"/>
    <w:rsid w:val="00D434B3"/>
    <w:rsid w:val="00D44455"/>
    <w:rsid w:val="00D45419"/>
    <w:rsid w:val="00D52DD7"/>
    <w:rsid w:val="00D550D2"/>
    <w:rsid w:val="00D560B2"/>
    <w:rsid w:val="00D60D89"/>
    <w:rsid w:val="00D62874"/>
    <w:rsid w:val="00D639CB"/>
    <w:rsid w:val="00D64314"/>
    <w:rsid w:val="00D66658"/>
    <w:rsid w:val="00D6667B"/>
    <w:rsid w:val="00D66730"/>
    <w:rsid w:val="00D80609"/>
    <w:rsid w:val="00D81D18"/>
    <w:rsid w:val="00D83F97"/>
    <w:rsid w:val="00D8BF23"/>
    <w:rsid w:val="00D9096E"/>
    <w:rsid w:val="00D90CC5"/>
    <w:rsid w:val="00D90E77"/>
    <w:rsid w:val="00D91F78"/>
    <w:rsid w:val="00D94EE2"/>
    <w:rsid w:val="00DA2990"/>
    <w:rsid w:val="00DA5CDB"/>
    <w:rsid w:val="00DA6685"/>
    <w:rsid w:val="00DB0A73"/>
    <w:rsid w:val="00DB331A"/>
    <w:rsid w:val="00DB396C"/>
    <w:rsid w:val="00DB5F3E"/>
    <w:rsid w:val="00DB7AE4"/>
    <w:rsid w:val="00DC0320"/>
    <w:rsid w:val="00DC3564"/>
    <w:rsid w:val="00DC5143"/>
    <w:rsid w:val="00DC58F8"/>
    <w:rsid w:val="00DC69F0"/>
    <w:rsid w:val="00DD17AE"/>
    <w:rsid w:val="00DD2002"/>
    <w:rsid w:val="00DD5CC2"/>
    <w:rsid w:val="00DE1209"/>
    <w:rsid w:val="00DE6B37"/>
    <w:rsid w:val="00DF43AB"/>
    <w:rsid w:val="00DF5334"/>
    <w:rsid w:val="00E01EF8"/>
    <w:rsid w:val="00E1278D"/>
    <w:rsid w:val="00E128A5"/>
    <w:rsid w:val="00E13354"/>
    <w:rsid w:val="00E1381A"/>
    <w:rsid w:val="00E16B69"/>
    <w:rsid w:val="00E16E80"/>
    <w:rsid w:val="00E20970"/>
    <w:rsid w:val="00E2224C"/>
    <w:rsid w:val="00E233E3"/>
    <w:rsid w:val="00E46E59"/>
    <w:rsid w:val="00E47963"/>
    <w:rsid w:val="00E52D74"/>
    <w:rsid w:val="00E60435"/>
    <w:rsid w:val="00E7277A"/>
    <w:rsid w:val="00E73C3D"/>
    <w:rsid w:val="00E75FAA"/>
    <w:rsid w:val="00E773AF"/>
    <w:rsid w:val="00E811DA"/>
    <w:rsid w:val="00E828EC"/>
    <w:rsid w:val="00E912B7"/>
    <w:rsid w:val="00E919F3"/>
    <w:rsid w:val="00E949EC"/>
    <w:rsid w:val="00E96BB8"/>
    <w:rsid w:val="00E97B0E"/>
    <w:rsid w:val="00EA00F2"/>
    <w:rsid w:val="00EA497B"/>
    <w:rsid w:val="00EA55D7"/>
    <w:rsid w:val="00EB2BBD"/>
    <w:rsid w:val="00EC5735"/>
    <w:rsid w:val="00EC5CC7"/>
    <w:rsid w:val="00ED2A5F"/>
    <w:rsid w:val="00ED30A8"/>
    <w:rsid w:val="00ED43B1"/>
    <w:rsid w:val="00ED5E70"/>
    <w:rsid w:val="00ED6065"/>
    <w:rsid w:val="00ED6F99"/>
    <w:rsid w:val="00EE32D3"/>
    <w:rsid w:val="00EE51BD"/>
    <w:rsid w:val="00EE590E"/>
    <w:rsid w:val="00EE5CD3"/>
    <w:rsid w:val="00EE7C47"/>
    <w:rsid w:val="00EF0570"/>
    <w:rsid w:val="00EF090A"/>
    <w:rsid w:val="00EF1543"/>
    <w:rsid w:val="00F01334"/>
    <w:rsid w:val="00F02FEA"/>
    <w:rsid w:val="00F10538"/>
    <w:rsid w:val="00F14E36"/>
    <w:rsid w:val="00F17F5E"/>
    <w:rsid w:val="00F2134B"/>
    <w:rsid w:val="00F21B71"/>
    <w:rsid w:val="00F224A8"/>
    <w:rsid w:val="00F257B7"/>
    <w:rsid w:val="00F26EE8"/>
    <w:rsid w:val="00F31A3E"/>
    <w:rsid w:val="00F3333F"/>
    <w:rsid w:val="00F43E83"/>
    <w:rsid w:val="00F45AD4"/>
    <w:rsid w:val="00F45F9F"/>
    <w:rsid w:val="00F503A7"/>
    <w:rsid w:val="00F51513"/>
    <w:rsid w:val="00F573B0"/>
    <w:rsid w:val="00F57566"/>
    <w:rsid w:val="00F604A0"/>
    <w:rsid w:val="00F64DA3"/>
    <w:rsid w:val="00F7361A"/>
    <w:rsid w:val="00F766FC"/>
    <w:rsid w:val="00F836B1"/>
    <w:rsid w:val="00F879A9"/>
    <w:rsid w:val="00F90A85"/>
    <w:rsid w:val="00F91B96"/>
    <w:rsid w:val="00F92A5B"/>
    <w:rsid w:val="00F971E9"/>
    <w:rsid w:val="00F97B21"/>
    <w:rsid w:val="00FA1ED6"/>
    <w:rsid w:val="00FA2CEA"/>
    <w:rsid w:val="00FA4A13"/>
    <w:rsid w:val="00FA5E5C"/>
    <w:rsid w:val="00FA5FAC"/>
    <w:rsid w:val="00FA70AA"/>
    <w:rsid w:val="00FB173E"/>
    <w:rsid w:val="00FB2DD5"/>
    <w:rsid w:val="00FB2E8D"/>
    <w:rsid w:val="00FB3DF3"/>
    <w:rsid w:val="00FB5F23"/>
    <w:rsid w:val="00FB6B6E"/>
    <w:rsid w:val="00FB6BE2"/>
    <w:rsid w:val="00FB74EE"/>
    <w:rsid w:val="00FC40A4"/>
    <w:rsid w:val="00FC48BB"/>
    <w:rsid w:val="00FC7026"/>
    <w:rsid w:val="00FE450B"/>
    <w:rsid w:val="00FE48D4"/>
    <w:rsid w:val="00FE6D2C"/>
    <w:rsid w:val="05870E7F"/>
    <w:rsid w:val="071C1195"/>
    <w:rsid w:val="0A1D05FF"/>
    <w:rsid w:val="0AEA985F"/>
    <w:rsid w:val="0B197F6A"/>
    <w:rsid w:val="0BDAFC97"/>
    <w:rsid w:val="0CDCFEEA"/>
    <w:rsid w:val="0E2CBE14"/>
    <w:rsid w:val="0EC16896"/>
    <w:rsid w:val="0F083AC1"/>
    <w:rsid w:val="0FE38356"/>
    <w:rsid w:val="13DF6ACD"/>
    <w:rsid w:val="1496A049"/>
    <w:rsid w:val="16227F0B"/>
    <w:rsid w:val="168E8808"/>
    <w:rsid w:val="19660B21"/>
    <w:rsid w:val="1AC449C6"/>
    <w:rsid w:val="1C20DC0A"/>
    <w:rsid w:val="1CDA4ECD"/>
    <w:rsid w:val="1E95D350"/>
    <w:rsid w:val="1F2B2C55"/>
    <w:rsid w:val="207DE5F8"/>
    <w:rsid w:val="26434375"/>
    <w:rsid w:val="299D1DF8"/>
    <w:rsid w:val="299F7961"/>
    <w:rsid w:val="2B71D478"/>
    <w:rsid w:val="2C7ECD17"/>
    <w:rsid w:val="2D0E1C6D"/>
    <w:rsid w:val="2D26D6DB"/>
    <w:rsid w:val="2E33C9D9"/>
    <w:rsid w:val="2F376F17"/>
    <w:rsid w:val="2F64F87E"/>
    <w:rsid w:val="30252BAF"/>
    <w:rsid w:val="310244E8"/>
    <w:rsid w:val="310BC4C7"/>
    <w:rsid w:val="310FA72D"/>
    <w:rsid w:val="31BD15E9"/>
    <w:rsid w:val="3413B801"/>
    <w:rsid w:val="35521AE9"/>
    <w:rsid w:val="3578C9CC"/>
    <w:rsid w:val="35BFB9C5"/>
    <w:rsid w:val="35E20EDF"/>
    <w:rsid w:val="37E6F9BC"/>
    <w:rsid w:val="3B1A1948"/>
    <w:rsid w:val="3C9EA5D6"/>
    <w:rsid w:val="3D5A5F6C"/>
    <w:rsid w:val="3E051B51"/>
    <w:rsid w:val="408F8647"/>
    <w:rsid w:val="4095E1F5"/>
    <w:rsid w:val="40D4ADA9"/>
    <w:rsid w:val="41BA3B91"/>
    <w:rsid w:val="457BD688"/>
    <w:rsid w:val="45817B7A"/>
    <w:rsid w:val="4813528D"/>
    <w:rsid w:val="4C47E4AB"/>
    <w:rsid w:val="552ECE04"/>
    <w:rsid w:val="566773BD"/>
    <w:rsid w:val="5862A72E"/>
    <w:rsid w:val="591C2B79"/>
    <w:rsid w:val="5A1A7C5F"/>
    <w:rsid w:val="5B15C577"/>
    <w:rsid w:val="5B434C3D"/>
    <w:rsid w:val="5B4B0BAE"/>
    <w:rsid w:val="5B5BC753"/>
    <w:rsid w:val="5D31F504"/>
    <w:rsid w:val="61EF65B0"/>
    <w:rsid w:val="62201F7A"/>
    <w:rsid w:val="63C1D3C8"/>
    <w:rsid w:val="6492EB6E"/>
    <w:rsid w:val="6656D6F2"/>
    <w:rsid w:val="66F0E282"/>
    <w:rsid w:val="6AA46E49"/>
    <w:rsid w:val="6E06BA27"/>
    <w:rsid w:val="72746572"/>
    <w:rsid w:val="72AD2DC8"/>
    <w:rsid w:val="739E911C"/>
    <w:rsid w:val="7860A6A5"/>
    <w:rsid w:val="7AC71B84"/>
    <w:rsid w:val="7B0323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A8FD"/>
  <w15:chartTrackingRefBased/>
  <w15:docId w15:val="{C00D8CEB-EAF0-485C-A2EB-9DE67C10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F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1F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00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B6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27B"/>
    <w:rPr>
      <w:rFonts w:ascii="Segoe UI" w:hAnsi="Segoe UI" w:cs="Segoe UI"/>
      <w:sz w:val="18"/>
      <w:szCs w:val="18"/>
    </w:rPr>
  </w:style>
  <w:style w:type="paragraph" w:customStyle="1" w:styleId="paragraph">
    <w:name w:val="paragraph"/>
    <w:basedOn w:val="Normal"/>
    <w:rsid w:val="00BB519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BB519B"/>
  </w:style>
  <w:style w:type="character" w:customStyle="1" w:styleId="eop">
    <w:name w:val="eop"/>
    <w:basedOn w:val="DefaultParagraphFont"/>
    <w:rsid w:val="00BB519B"/>
  </w:style>
  <w:style w:type="paragraph" w:styleId="CommentSubject">
    <w:name w:val="annotation subject"/>
    <w:basedOn w:val="CommentText"/>
    <w:next w:val="CommentText"/>
    <w:link w:val="CommentSubjectChar"/>
    <w:uiPriority w:val="99"/>
    <w:semiHidden/>
    <w:unhideWhenUsed/>
    <w:rsid w:val="00EE590E"/>
    <w:rPr>
      <w:b/>
      <w:bCs/>
    </w:rPr>
  </w:style>
  <w:style w:type="character" w:customStyle="1" w:styleId="CommentSubjectChar">
    <w:name w:val="Comment Subject Char"/>
    <w:basedOn w:val="CommentTextChar"/>
    <w:link w:val="CommentSubject"/>
    <w:uiPriority w:val="99"/>
    <w:semiHidden/>
    <w:rsid w:val="00EE590E"/>
    <w:rPr>
      <w:b/>
      <w:bCs/>
      <w:sz w:val="20"/>
      <w:szCs w:val="20"/>
    </w:rPr>
  </w:style>
  <w:style w:type="character" w:styleId="Hyperlink">
    <w:name w:val="Hyperlink"/>
    <w:basedOn w:val="DefaultParagraphFont"/>
    <w:uiPriority w:val="99"/>
    <w:unhideWhenUsed/>
    <w:rsid w:val="00EE590E"/>
    <w:rPr>
      <w:color w:val="0563C1" w:themeColor="hyperlink"/>
      <w:u w:val="single"/>
    </w:rPr>
  </w:style>
  <w:style w:type="paragraph" w:styleId="EndnoteText">
    <w:name w:val="endnote text"/>
    <w:basedOn w:val="Normal"/>
    <w:link w:val="EndnoteTextChar"/>
    <w:uiPriority w:val="99"/>
    <w:semiHidden/>
    <w:unhideWhenUsed/>
    <w:rsid w:val="001A61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61D9"/>
    <w:rPr>
      <w:sz w:val="20"/>
      <w:szCs w:val="20"/>
    </w:rPr>
  </w:style>
  <w:style w:type="character" w:styleId="EndnoteReference">
    <w:name w:val="endnote reference"/>
    <w:basedOn w:val="DefaultParagraphFont"/>
    <w:uiPriority w:val="99"/>
    <w:semiHidden/>
    <w:unhideWhenUsed/>
    <w:rsid w:val="001A61D9"/>
    <w:rPr>
      <w:vertAlign w:val="superscript"/>
    </w:rPr>
  </w:style>
  <w:style w:type="paragraph" w:styleId="Header">
    <w:name w:val="header"/>
    <w:basedOn w:val="Normal"/>
    <w:link w:val="HeaderChar"/>
    <w:uiPriority w:val="99"/>
    <w:unhideWhenUsed/>
    <w:rsid w:val="006F0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E0B"/>
  </w:style>
  <w:style w:type="paragraph" w:styleId="Footer">
    <w:name w:val="footer"/>
    <w:basedOn w:val="Normal"/>
    <w:link w:val="FooterChar"/>
    <w:uiPriority w:val="99"/>
    <w:unhideWhenUsed/>
    <w:rsid w:val="006F0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E0B"/>
  </w:style>
  <w:style w:type="paragraph" w:styleId="Subtitle">
    <w:name w:val="Subtitle"/>
    <w:basedOn w:val="Normal"/>
    <w:next w:val="Normal"/>
    <w:link w:val="SubtitleChar"/>
    <w:uiPriority w:val="11"/>
    <w:qFormat/>
    <w:rsid w:val="006F0E0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F0E0B"/>
    <w:rPr>
      <w:rFonts w:eastAsiaTheme="minorEastAsia"/>
      <w:color w:val="5A5A5A" w:themeColor="text1" w:themeTint="A5"/>
      <w:spacing w:val="15"/>
    </w:rPr>
  </w:style>
  <w:style w:type="table" w:styleId="TableGrid">
    <w:name w:val="Table Grid"/>
    <w:basedOn w:val="TableNormal"/>
    <w:uiPriority w:val="59"/>
    <w:rsid w:val="001E47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91F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91F78"/>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D91F78"/>
    <w:pPr>
      <w:spacing w:after="0" w:line="240" w:lineRule="auto"/>
    </w:pPr>
  </w:style>
  <w:style w:type="table" w:styleId="TableGridLight">
    <w:name w:val="Grid Table Light"/>
    <w:basedOn w:val="TableNormal"/>
    <w:uiPriority w:val="40"/>
    <w:rsid w:val="00D91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675579">
      <w:bodyDiv w:val="1"/>
      <w:marLeft w:val="0"/>
      <w:marRight w:val="0"/>
      <w:marTop w:val="0"/>
      <w:marBottom w:val="0"/>
      <w:divBdr>
        <w:top w:val="none" w:sz="0" w:space="0" w:color="auto"/>
        <w:left w:val="none" w:sz="0" w:space="0" w:color="auto"/>
        <w:bottom w:val="none" w:sz="0" w:space="0" w:color="auto"/>
        <w:right w:val="none" w:sz="0" w:space="0" w:color="auto"/>
      </w:divBdr>
    </w:div>
    <w:div w:id="557975279">
      <w:bodyDiv w:val="1"/>
      <w:marLeft w:val="0"/>
      <w:marRight w:val="0"/>
      <w:marTop w:val="0"/>
      <w:marBottom w:val="0"/>
      <w:divBdr>
        <w:top w:val="none" w:sz="0" w:space="0" w:color="auto"/>
        <w:left w:val="none" w:sz="0" w:space="0" w:color="auto"/>
        <w:bottom w:val="none" w:sz="0" w:space="0" w:color="auto"/>
        <w:right w:val="none" w:sz="0" w:space="0" w:color="auto"/>
      </w:divBdr>
    </w:div>
    <w:div w:id="1000743310">
      <w:bodyDiv w:val="1"/>
      <w:marLeft w:val="0"/>
      <w:marRight w:val="0"/>
      <w:marTop w:val="0"/>
      <w:marBottom w:val="0"/>
      <w:divBdr>
        <w:top w:val="none" w:sz="0" w:space="0" w:color="auto"/>
        <w:left w:val="none" w:sz="0" w:space="0" w:color="auto"/>
        <w:bottom w:val="none" w:sz="0" w:space="0" w:color="auto"/>
        <w:right w:val="none" w:sz="0" w:space="0" w:color="auto"/>
      </w:divBdr>
    </w:div>
    <w:div w:id="1486580256">
      <w:bodyDiv w:val="1"/>
      <w:marLeft w:val="0"/>
      <w:marRight w:val="0"/>
      <w:marTop w:val="0"/>
      <w:marBottom w:val="0"/>
      <w:divBdr>
        <w:top w:val="none" w:sz="0" w:space="0" w:color="auto"/>
        <w:left w:val="none" w:sz="0" w:space="0" w:color="auto"/>
        <w:bottom w:val="none" w:sz="0" w:space="0" w:color="auto"/>
        <w:right w:val="none" w:sz="0" w:space="0" w:color="auto"/>
      </w:divBdr>
      <w:divsChild>
        <w:div w:id="1733772939">
          <w:marLeft w:val="0"/>
          <w:marRight w:val="0"/>
          <w:marTop w:val="0"/>
          <w:marBottom w:val="0"/>
          <w:divBdr>
            <w:top w:val="none" w:sz="0" w:space="0" w:color="auto"/>
            <w:left w:val="none" w:sz="0" w:space="0" w:color="auto"/>
            <w:bottom w:val="none" w:sz="0" w:space="0" w:color="auto"/>
            <w:right w:val="none" w:sz="0" w:space="0" w:color="auto"/>
          </w:divBdr>
        </w:div>
      </w:divsChild>
    </w:div>
    <w:div w:id="1498423578">
      <w:bodyDiv w:val="1"/>
      <w:marLeft w:val="0"/>
      <w:marRight w:val="0"/>
      <w:marTop w:val="0"/>
      <w:marBottom w:val="0"/>
      <w:divBdr>
        <w:top w:val="none" w:sz="0" w:space="0" w:color="auto"/>
        <w:left w:val="none" w:sz="0" w:space="0" w:color="auto"/>
        <w:bottom w:val="none" w:sz="0" w:space="0" w:color="auto"/>
        <w:right w:val="none" w:sz="0" w:space="0" w:color="auto"/>
      </w:divBdr>
      <w:divsChild>
        <w:div w:id="1556351169">
          <w:marLeft w:val="0"/>
          <w:marRight w:val="0"/>
          <w:marTop w:val="0"/>
          <w:marBottom w:val="0"/>
          <w:divBdr>
            <w:top w:val="none" w:sz="0" w:space="0" w:color="auto"/>
            <w:left w:val="none" w:sz="0" w:space="0" w:color="auto"/>
            <w:bottom w:val="none" w:sz="0" w:space="0" w:color="auto"/>
            <w:right w:val="none" w:sz="0" w:space="0" w:color="auto"/>
          </w:divBdr>
        </w:div>
      </w:divsChild>
    </w:div>
    <w:div w:id="154679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mperialcollegeunion.org/shop/union-products/life-membersh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5427089BE2EC43B5C68DD5A31F1834" ma:contentTypeVersion="2" ma:contentTypeDescription="Create a new document." ma:contentTypeScope="" ma:versionID="891652c9c7c4853e4e5cfc860fb96f75">
  <xsd:schema xmlns:xsd="http://www.w3.org/2001/XMLSchema" xmlns:xs="http://www.w3.org/2001/XMLSchema" xmlns:p="http://schemas.microsoft.com/office/2006/metadata/properties" xmlns:ns2="fc71e851-029c-4432-82bb-3ff89f62f0df" targetNamespace="http://schemas.microsoft.com/office/2006/metadata/properties" ma:root="true" ma:fieldsID="523bad91fd8731755997b7b4b4f55548" ns2:_="">
    <xsd:import namespace="fc71e851-029c-4432-82bb-3ff89f62f0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1e851-029c-4432-82bb-3ff89f62f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A7925-FE02-4126-BD6A-78EA782123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B1CD34-64B5-4C75-A0C4-A4D1FC429915}">
  <ds:schemaRefs>
    <ds:schemaRef ds:uri="http://schemas.microsoft.com/sharepoint/v3/contenttype/forms"/>
  </ds:schemaRefs>
</ds:datastoreItem>
</file>

<file path=customXml/itemProps3.xml><?xml version="1.0" encoding="utf-8"?>
<ds:datastoreItem xmlns:ds="http://schemas.openxmlformats.org/officeDocument/2006/customXml" ds:itemID="{34C35D49-ECFC-45DA-B4CC-410502D0D5F5}">
  <ds:schemaRefs>
    <ds:schemaRef ds:uri="http://schemas.openxmlformats.org/officeDocument/2006/bibliography"/>
  </ds:schemaRefs>
</ds:datastoreItem>
</file>

<file path=customXml/itemProps4.xml><?xml version="1.0" encoding="utf-8"?>
<ds:datastoreItem xmlns:ds="http://schemas.openxmlformats.org/officeDocument/2006/customXml" ds:itemID="{490749BA-0BA9-4AD7-938D-638A712E8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1e851-029c-4432-82bb-3ff89f62f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7436</Words>
  <Characters>42386</Characters>
  <Application>Microsoft Office Word</Application>
  <DocSecurity>4</DocSecurity>
  <Lines>353</Lines>
  <Paragraphs>99</Paragraphs>
  <ScaleCrop>false</ScaleCrop>
  <Company/>
  <LinksUpToDate>false</LinksUpToDate>
  <CharactersWithSpaces>49723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Malcolm J</dc:creator>
  <cp:keywords/>
  <dc:description/>
  <cp:lastModifiedBy>Martin, Malcolm J</cp:lastModifiedBy>
  <cp:revision>149</cp:revision>
  <dcterms:created xsi:type="dcterms:W3CDTF">2019-05-17T01:57:00Z</dcterms:created>
  <dcterms:modified xsi:type="dcterms:W3CDTF">2019-07-16T01:23:00Z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0x010100D95427089BE2EC43B5C68DD5A31F1834</vt:lpwstr>
  </property>
  <property fmtid="{D5CDD505-2E9C-101B-9397-08002B2CF9AE}" pid="3" name="Order">
    <vt:r8>351200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