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C8EE3" w14:textId="77777777" w:rsidR="00F95675" w:rsidRPr="00BD0252" w:rsidRDefault="00F95675" w:rsidP="00F95675">
      <w:pPr>
        <w:pStyle w:val="Header"/>
        <w:jc w:val="center"/>
        <w:rPr>
          <w:rFonts w:ascii="Calibri" w:hAnsi="Calibri"/>
          <w:b/>
          <w:bCs/>
          <w:color w:val="FF0000"/>
          <w:sz w:val="28"/>
        </w:rPr>
      </w:pPr>
      <w:bookmarkStart w:id="0" w:name="_GoBack"/>
      <w:bookmarkEnd w:id="0"/>
    </w:p>
    <w:p w14:paraId="3E427E92" w14:textId="77777777" w:rsidR="00F95675" w:rsidRPr="00BD0252" w:rsidRDefault="00F95675" w:rsidP="00F95675">
      <w:pPr>
        <w:pStyle w:val="Header"/>
        <w:jc w:val="center"/>
        <w:rPr>
          <w:rFonts w:ascii="Calibri" w:hAnsi="Calibri"/>
          <w:b/>
          <w:bCs/>
          <w:color w:val="FF0000"/>
          <w:sz w:val="28"/>
        </w:rPr>
      </w:pPr>
      <w:r w:rsidRPr="00BD0252">
        <w:rPr>
          <w:noProof/>
          <w:color w:val="FF0000"/>
        </w:rPr>
        <w:drawing>
          <wp:inline distT="0" distB="0" distL="0" distR="0" wp14:anchorId="7F738065" wp14:editId="0D11ACA3">
            <wp:extent cx="1365885" cy="62103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85" cy="621030"/>
                    </a:xfrm>
                    <a:prstGeom prst="rect">
                      <a:avLst/>
                    </a:prstGeom>
                    <a:noFill/>
                    <a:ln>
                      <a:noFill/>
                    </a:ln>
                  </pic:spPr>
                </pic:pic>
              </a:graphicData>
            </a:graphic>
          </wp:inline>
        </w:drawing>
      </w:r>
    </w:p>
    <w:p w14:paraId="17FE744B" w14:textId="77777777" w:rsidR="00F95675" w:rsidRPr="00BD0252" w:rsidRDefault="00F95675" w:rsidP="00F95675">
      <w:pPr>
        <w:pStyle w:val="Header"/>
        <w:jc w:val="center"/>
        <w:rPr>
          <w:rFonts w:ascii="Univers LT 55" w:hAnsi="Univers LT 55"/>
          <w:b/>
          <w:bCs/>
          <w:color w:val="FF0000"/>
          <w:sz w:val="28"/>
        </w:rPr>
      </w:pPr>
    </w:p>
    <w:p w14:paraId="6A50E800" w14:textId="77777777" w:rsidR="00F95675" w:rsidRPr="00BD0252" w:rsidRDefault="00F95675" w:rsidP="00F95675">
      <w:pPr>
        <w:pStyle w:val="Header"/>
        <w:jc w:val="center"/>
        <w:rPr>
          <w:rFonts w:ascii="Univers LT 55" w:hAnsi="Univers LT 55"/>
          <w:b/>
          <w:bCs/>
          <w:sz w:val="28"/>
        </w:rPr>
      </w:pPr>
      <w:r w:rsidRPr="00BD0252">
        <w:rPr>
          <w:rFonts w:ascii="Univers LT 55" w:hAnsi="Univers LT 55"/>
          <w:b/>
          <w:bCs/>
          <w:sz w:val="28"/>
        </w:rPr>
        <w:t xml:space="preserve">Imperial College Union </w:t>
      </w:r>
    </w:p>
    <w:p w14:paraId="17C01F24" w14:textId="5EEABFAC" w:rsidR="00F95675" w:rsidRPr="00BD0252" w:rsidRDefault="00F95675" w:rsidP="00F95675">
      <w:pPr>
        <w:pStyle w:val="Header"/>
        <w:jc w:val="center"/>
        <w:rPr>
          <w:rFonts w:ascii="Univers LT 55" w:hAnsi="Univers LT 55"/>
          <w:b/>
          <w:bCs/>
          <w:sz w:val="28"/>
        </w:rPr>
      </w:pPr>
      <w:r w:rsidRPr="00BD0252">
        <w:rPr>
          <w:rFonts w:ascii="Univers LT 55" w:hAnsi="Univers LT 55"/>
          <w:b/>
          <w:bCs/>
          <w:sz w:val="28"/>
        </w:rPr>
        <w:t xml:space="preserve">Health and Safety Committee </w:t>
      </w:r>
    </w:p>
    <w:p w14:paraId="40775CE7" w14:textId="2387318E" w:rsidR="00F95675" w:rsidRPr="00BD0252" w:rsidRDefault="009D330F" w:rsidP="00F95675">
      <w:pPr>
        <w:pStyle w:val="Subtitle"/>
        <w:spacing w:after="0"/>
        <w:jc w:val="center"/>
        <w:rPr>
          <w:color w:val="auto"/>
        </w:rPr>
      </w:pPr>
      <w:r w:rsidRPr="00BD0252">
        <w:rPr>
          <w:color w:val="auto"/>
        </w:rPr>
        <w:t>Wednesday</w:t>
      </w:r>
      <w:r w:rsidR="00F95675" w:rsidRPr="00BD0252">
        <w:rPr>
          <w:color w:val="auto"/>
        </w:rPr>
        <w:t xml:space="preserve"> </w:t>
      </w:r>
      <w:r w:rsidRPr="00BD0252">
        <w:rPr>
          <w:color w:val="auto"/>
        </w:rPr>
        <w:t>20</w:t>
      </w:r>
      <w:r w:rsidR="00F95675" w:rsidRPr="00BD0252">
        <w:rPr>
          <w:color w:val="auto"/>
        </w:rPr>
        <w:t xml:space="preserve"> </w:t>
      </w:r>
      <w:r w:rsidRPr="00BD0252">
        <w:rPr>
          <w:color w:val="auto"/>
        </w:rPr>
        <w:t>June</w:t>
      </w:r>
      <w:r w:rsidR="00F95675" w:rsidRPr="00BD0252">
        <w:rPr>
          <w:color w:val="auto"/>
        </w:rPr>
        <w:t xml:space="preserve"> 2018</w:t>
      </w:r>
    </w:p>
    <w:p w14:paraId="3E33E5EE" w14:textId="77777777" w:rsidR="00F95675" w:rsidRPr="00BD0252" w:rsidRDefault="00F95675" w:rsidP="00F95675">
      <w:pPr>
        <w:pStyle w:val="Header"/>
        <w:jc w:val="center"/>
        <w:rPr>
          <w:rFonts w:ascii="Univers LT 55" w:hAnsi="Univers LT 55"/>
          <w:b/>
          <w:bCs/>
          <w:color w:val="FF0000"/>
          <w:sz w:val="28"/>
        </w:rPr>
      </w:pPr>
    </w:p>
    <w:p w14:paraId="6808B765" w14:textId="77777777" w:rsidR="00F95675" w:rsidRPr="00BD0252" w:rsidRDefault="00F95675" w:rsidP="00F95675">
      <w:pPr>
        <w:pStyle w:val="Header"/>
        <w:jc w:val="center"/>
        <w:rPr>
          <w:rFonts w:ascii="Univers LT 55" w:hAnsi="Univers LT 55"/>
          <w:b/>
          <w:bCs/>
          <w:color w:val="FF0000"/>
          <w:sz w:val="28"/>
        </w:rPr>
      </w:pPr>
    </w:p>
    <w:p w14:paraId="31709906" w14:textId="77777777" w:rsidR="00F95675" w:rsidRPr="00BD0252" w:rsidRDefault="00F95675" w:rsidP="00F95675">
      <w:pPr>
        <w:pStyle w:val="Header"/>
        <w:rPr>
          <w:rFonts w:ascii="Univers LT 55" w:hAnsi="Univers LT 55"/>
          <w:b/>
          <w:bCs/>
          <w:color w:val="FF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313"/>
      </w:tblGrid>
      <w:tr w:rsidR="00BD0252" w:rsidRPr="00BD0252" w14:paraId="5219DBE4" w14:textId="77777777" w:rsidTr="00060A30">
        <w:trPr>
          <w:trHeight w:val="531"/>
        </w:trPr>
        <w:tc>
          <w:tcPr>
            <w:tcW w:w="2576" w:type="dxa"/>
            <w:shd w:val="clear" w:color="auto" w:fill="auto"/>
            <w:vAlign w:val="center"/>
          </w:tcPr>
          <w:p w14:paraId="47AB5445" w14:textId="77777777" w:rsidR="00F95675" w:rsidRPr="00BD0252" w:rsidRDefault="00F95675" w:rsidP="00060A30">
            <w:pPr>
              <w:jc w:val="both"/>
              <w:rPr>
                <w:rFonts w:ascii="Univers LT 55" w:hAnsi="Univers LT 55"/>
                <w:b/>
              </w:rPr>
            </w:pPr>
            <w:r w:rsidRPr="00BD0252">
              <w:rPr>
                <w:rFonts w:ascii="Univers LT 55" w:hAnsi="Univers LT 55"/>
                <w:b/>
              </w:rPr>
              <w:t>AGENDA ITEM NO.</w:t>
            </w:r>
          </w:p>
        </w:tc>
        <w:tc>
          <w:tcPr>
            <w:tcW w:w="7313" w:type="dxa"/>
            <w:shd w:val="clear" w:color="auto" w:fill="auto"/>
            <w:vAlign w:val="center"/>
          </w:tcPr>
          <w:p w14:paraId="12CCB3C9" w14:textId="7A48792F" w:rsidR="00F95675" w:rsidRPr="00BD0252" w:rsidRDefault="00F95675" w:rsidP="00060A30">
            <w:pPr>
              <w:jc w:val="both"/>
              <w:rPr>
                <w:rFonts w:ascii="Univers LT 55" w:hAnsi="Univers LT 55"/>
              </w:rPr>
            </w:pPr>
          </w:p>
        </w:tc>
      </w:tr>
      <w:tr w:rsidR="00BD0252" w:rsidRPr="00BD0252" w14:paraId="43D0B992" w14:textId="77777777" w:rsidTr="00060A30">
        <w:trPr>
          <w:trHeight w:val="540"/>
        </w:trPr>
        <w:tc>
          <w:tcPr>
            <w:tcW w:w="2576" w:type="dxa"/>
            <w:shd w:val="clear" w:color="auto" w:fill="auto"/>
            <w:vAlign w:val="center"/>
          </w:tcPr>
          <w:p w14:paraId="4515AAAC" w14:textId="77777777" w:rsidR="00F95675" w:rsidRPr="00BD0252" w:rsidRDefault="00F95675" w:rsidP="00060A30">
            <w:pPr>
              <w:jc w:val="both"/>
              <w:rPr>
                <w:rFonts w:ascii="Univers LT 55" w:hAnsi="Univers LT 55"/>
                <w:b/>
              </w:rPr>
            </w:pPr>
            <w:r w:rsidRPr="00BD0252">
              <w:rPr>
                <w:rFonts w:ascii="Univers LT 55" w:hAnsi="Univers LT 55"/>
                <w:b/>
              </w:rPr>
              <w:t>TITLE</w:t>
            </w:r>
          </w:p>
        </w:tc>
        <w:tc>
          <w:tcPr>
            <w:tcW w:w="7313" w:type="dxa"/>
            <w:shd w:val="clear" w:color="auto" w:fill="auto"/>
            <w:vAlign w:val="center"/>
          </w:tcPr>
          <w:p w14:paraId="6B415116" w14:textId="3376B59B" w:rsidR="00F95675" w:rsidRPr="00BD0252" w:rsidRDefault="00525AE7" w:rsidP="0055178C">
            <w:pPr>
              <w:jc w:val="both"/>
              <w:rPr>
                <w:rFonts w:ascii="Arial" w:hAnsi="Arial" w:cs="Arial"/>
                <w:sz w:val="20"/>
                <w:szCs w:val="20"/>
              </w:rPr>
            </w:pPr>
            <w:r w:rsidRPr="00525AE7">
              <w:rPr>
                <w:rFonts w:ascii="Arial" w:hAnsi="Arial" w:cs="Arial"/>
                <w:sz w:val="20"/>
                <w:szCs w:val="20"/>
              </w:rPr>
              <w:t>Licensed Trade – Approach to Health &amp; Safety</w:t>
            </w:r>
          </w:p>
        </w:tc>
      </w:tr>
      <w:tr w:rsidR="00BD0252" w:rsidRPr="00BD0252" w14:paraId="46A37A97" w14:textId="77777777" w:rsidTr="00060A30">
        <w:trPr>
          <w:trHeight w:val="911"/>
        </w:trPr>
        <w:tc>
          <w:tcPr>
            <w:tcW w:w="2576" w:type="dxa"/>
            <w:shd w:val="clear" w:color="auto" w:fill="auto"/>
            <w:vAlign w:val="center"/>
          </w:tcPr>
          <w:p w14:paraId="396BE431" w14:textId="77777777" w:rsidR="00F95675" w:rsidRPr="00BD0252" w:rsidRDefault="00F95675" w:rsidP="00060A30">
            <w:pPr>
              <w:jc w:val="both"/>
              <w:rPr>
                <w:rFonts w:ascii="Univers LT 55" w:hAnsi="Univers LT 55"/>
                <w:b/>
              </w:rPr>
            </w:pPr>
            <w:r w:rsidRPr="00BD0252">
              <w:rPr>
                <w:rFonts w:ascii="Univers LT 55" w:hAnsi="Univers LT 55"/>
                <w:b/>
              </w:rPr>
              <w:t>AUTHOR</w:t>
            </w:r>
          </w:p>
        </w:tc>
        <w:tc>
          <w:tcPr>
            <w:tcW w:w="7313" w:type="dxa"/>
            <w:shd w:val="clear" w:color="auto" w:fill="auto"/>
            <w:vAlign w:val="center"/>
          </w:tcPr>
          <w:p w14:paraId="7B1DF095" w14:textId="551A69CA" w:rsidR="00F95675" w:rsidRPr="00BD0252" w:rsidRDefault="009D330F" w:rsidP="0055178C">
            <w:pPr>
              <w:jc w:val="both"/>
              <w:rPr>
                <w:rFonts w:ascii="Arial" w:hAnsi="Arial" w:cs="Arial"/>
                <w:sz w:val="20"/>
                <w:szCs w:val="20"/>
              </w:rPr>
            </w:pPr>
            <w:r w:rsidRPr="00BD0252">
              <w:rPr>
                <w:rFonts w:ascii="Arial" w:hAnsi="Arial" w:cs="Arial"/>
                <w:sz w:val="20"/>
                <w:szCs w:val="20"/>
              </w:rPr>
              <w:t>Paul Gallagher</w:t>
            </w:r>
          </w:p>
        </w:tc>
      </w:tr>
      <w:tr w:rsidR="00BD0252" w:rsidRPr="00BD0252" w14:paraId="4655E8CB" w14:textId="77777777" w:rsidTr="00060A30">
        <w:trPr>
          <w:trHeight w:val="911"/>
        </w:trPr>
        <w:tc>
          <w:tcPr>
            <w:tcW w:w="2576" w:type="dxa"/>
            <w:shd w:val="clear" w:color="auto" w:fill="auto"/>
            <w:vAlign w:val="center"/>
          </w:tcPr>
          <w:p w14:paraId="08A2D371" w14:textId="77777777" w:rsidR="00F95675" w:rsidRPr="00BD0252" w:rsidRDefault="00F95675" w:rsidP="00060A30">
            <w:pPr>
              <w:jc w:val="both"/>
              <w:rPr>
                <w:rFonts w:ascii="Univers LT 55" w:hAnsi="Univers LT 55"/>
                <w:b/>
                <w:color w:val="FF0000"/>
              </w:rPr>
            </w:pPr>
            <w:r w:rsidRPr="00671119">
              <w:rPr>
                <w:rFonts w:ascii="Univers LT 55" w:hAnsi="Univers LT 55"/>
                <w:b/>
              </w:rPr>
              <w:t>EXECUTIVE SUMMARY</w:t>
            </w:r>
          </w:p>
        </w:tc>
        <w:tc>
          <w:tcPr>
            <w:tcW w:w="7313" w:type="dxa"/>
            <w:shd w:val="clear" w:color="auto" w:fill="auto"/>
            <w:vAlign w:val="center"/>
          </w:tcPr>
          <w:p w14:paraId="7A7CAAAE" w14:textId="0A1BBFAF" w:rsidR="0055178C" w:rsidRPr="00BD0252" w:rsidRDefault="00BD0252" w:rsidP="0055178C">
            <w:pPr>
              <w:jc w:val="both"/>
              <w:rPr>
                <w:rFonts w:ascii="Arial" w:hAnsi="Arial" w:cs="Arial"/>
                <w:color w:val="FF0000"/>
                <w:sz w:val="20"/>
                <w:szCs w:val="20"/>
              </w:rPr>
            </w:pPr>
            <w:r>
              <w:rPr>
                <w:rFonts w:ascii="Arial" w:hAnsi="Arial" w:cs="Arial"/>
                <w:sz w:val="20"/>
                <w:szCs w:val="20"/>
              </w:rPr>
              <w:t xml:space="preserve">As both an employer and a service provider the Licensed Trade Department, and by extension the Union has a duty of care to both its members/customers and its employees. This includes </w:t>
            </w:r>
            <w:r w:rsidR="004D3C4C">
              <w:rPr>
                <w:rFonts w:ascii="Arial" w:hAnsi="Arial" w:cs="Arial"/>
                <w:sz w:val="20"/>
                <w:szCs w:val="20"/>
              </w:rPr>
              <w:t>but is not limited to a safe working environment with sufficient welfare provisions for staff and a safe space, service and products for customers</w:t>
            </w:r>
            <w:r w:rsidR="004D3C4C">
              <w:rPr>
                <w:rFonts w:ascii="Arial" w:hAnsi="Arial" w:cs="Arial"/>
                <w:color w:val="FF0000"/>
                <w:sz w:val="20"/>
                <w:szCs w:val="20"/>
              </w:rPr>
              <w:t>.</w:t>
            </w:r>
          </w:p>
          <w:p w14:paraId="5757F89C" w14:textId="77777777" w:rsidR="004D3C4C" w:rsidRPr="004D3C4C" w:rsidRDefault="004D3C4C" w:rsidP="0055178C">
            <w:pPr>
              <w:jc w:val="both"/>
              <w:rPr>
                <w:rFonts w:ascii="Arial" w:hAnsi="Arial" w:cs="Arial"/>
                <w:sz w:val="20"/>
                <w:szCs w:val="20"/>
              </w:rPr>
            </w:pPr>
          </w:p>
          <w:p w14:paraId="69964EB2" w14:textId="13EA94C8" w:rsidR="00F95675" w:rsidRPr="00BD0252" w:rsidRDefault="004D3C4C" w:rsidP="0055178C">
            <w:pPr>
              <w:jc w:val="both"/>
              <w:rPr>
                <w:rFonts w:ascii="Univers LT 55" w:hAnsi="Univers LT 55"/>
                <w:color w:val="FF0000"/>
              </w:rPr>
            </w:pPr>
            <w:r w:rsidRPr="004D3C4C">
              <w:rPr>
                <w:rFonts w:ascii="Arial" w:hAnsi="Arial" w:cs="Arial"/>
                <w:sz w:val="20"/>
                <w:szCs w:val="20"/>
              </w:rPr>
              <w:t>Whilst the Licensed Trade Department has systems, training, processes, documentation and audits in</w:t>
            </w:r>
            <w:r w:rsidR="0055178C" w:rsidRPr="004D3C4C">
              <w:rPr>
                <w:rFonts w:ascii="Arial" w:hAnsi="Arial" w:cs="Arial"/>
                <w:sz w:val="20"/>
                <w:szCs w:val="20"/>
              </w:rPr>
              <w:t xml:space="preserve"> </w:t>
            </w:r>
            <w:r w:rsidRPr="004D3C4C">
              <w:rPr>
                <w:rFonts w:ascii="Arial" w:hAnsi="Arial" w:cs="Arial"/>
                <w:sz w:val="20"/>
                <w:szCs w:val="20"/>
              </w:rPr>
              <w:t>place for its own immediate operations the reliance on some CSPs to deliver events often means that the assurance given as to the appropriate level of H&amp;S competency and compliance is questionable.</w:t>
            </w:r>
          </w:p>
        </w:tc>
      </w:tr>
      <w:tr w:rsidR="00BD0252" w:rsidRPr="00BD0252" w14:paraId="3155B360" w14:textId="77777777" w:rsidTr="00060A30">
        <w:trPr>
          <w:trHeight w:val="911"/>
        </w:trPr>
        <w:tc>
          <w:tcPr>
            <w:tcW w:w="2576" w:type="dxa"/>
            <w:shd w:val="clear" w:color="auto" w:fill="auto"/>
            <w:vAlign w:val="center"/>
          </w:tcPr>
          <w:p w14:paraId="68D07D53" w14:textId="49272A73" w:rsidR="00F95675" w:rsidRPr="00BD0252" w:rsidRDefault="00F95675" w:rsidP="00060A30">
            <w:pPr>
              <w:jc w:val="both"/>
              <w:rPr>
                <w:rFonts w:ascii="Univers LT 55" w:hAnsi="Univers LT 55"/>
                <w:b/>
                <w:color w:val="FF0000"/>
              </w:rPr>
            </w:pPr>
            <w:r w:rsidRPr="00671119">
              <w:rPr>
                <w:rFonts w:ascii="Univers LT 55" w:hAnsi="Univers LT 55"/>
                <w:b/>
              </w:rPr>
              <w:t>PURPOSE</w:t>
            </w:r>
          </w:p>
        </w:tc>
        <w:tc>
          <w:tcPr>
            <w:tcW w:w="7313" w:type="dxa"/>
            <w:shd w:val="clear" w:color="auto" w:fill="auto"/>
            <w:vAlign w:val="center"/>
          </w:tcPr>
          <w:p w14:paraId="02D986A2" w14:textId="5DAF9926" w:rsidR="00F95675" w:rsidRPr="007D5A4F" w:rsidRDefault="0055178C" w:rsidP="007D5A4F">
            <w:pPr>
              <w:jc w:val="both"/>
              <w:rPr>
                <w:rFonts w:ascii="Arial" w:hAnsi="Arial" w:cs="Arial"/>
                <w:sz w:val="20"/>
                <w:szCs w:val="20"/>
              </w:rPr>
            </w:pPr>
            <w:r w:rsidRPr="007D5A4F">
              <w:rPr>
                <w:rFonts w:ascii="Arial" w:hAnsi="Arial" w:cs="Arial"/>
                <w:sz w:val="20"/>
                <w:szCs w:val="20"/>
              </w:rPr>
              <w:t xml:space="preserve">This paper </w:t>
            </w:r>
            <w:r w:rsidR="007D5A4F" w:rsidRPr="007D5A4F">
              <w:rPr>
                <w:rFonts w:ascii="Arial" w:hAnsi="Arial" w:cs="Arial"/>
                <w:sz w:val="20"/>
                <w:szCs w:val="20"/>
              </w:rPr>
              <w:t>is to highlight the good practice that is already in place within the Licensed Trade department and to show potential risks to its operations</w:t>
            </w:r>
            <w:r w:rsidRPr="007D5A4F">
              <w:rPr>
                <w:rFonts w:ascii="Arial" w:hAnsi="Arial" w:cs="Arial"/>
                <w:sz w:val="20"/>
                <w:szCs w:val="20"/>
              </w:rPr>
              <w:t xml:space="preserve"> </w:t>
            </w:r>
          </w:p>
          <w:p w14:paraId="10FA79B1" w14:textId="77777777" w:rsidR="0055178C" w:rsidRPr="007D5A4F" w:rsidRDefault="0055178C" w:rsidP="007D5A4F">
            <w:pPr>
              <w:jc w:val="both"/>
              <w:rPr>
                <w:rFonts w:ascii="Arial" w:hAnsi="Arial" w:cs="Arial"/>
                <w:sz w:val="20"/>
                <w:szCs w:val="20"/>
              </w:rPr>
            </w:pPr>
          </w:p>
          <w:p w14:paraId="741B33A5" w14:textId="77777777" w:rsidR="0055178C" w:rsidRPr="007D5A4F" w:rsidRDefault="0055178C" w:rsidP="007D5A4F">
            <w:pPr>
              <w:jc w:val="both"/>
              <w:rPr>
                <w:rFonts w:ascii="Arial" w:hAnsi="Arial" w:cs="Arial"/>
                <w:sz w:val="20"/>
                <w:szCs w:val="20"/>
              </w:rPr>
            </w:pPr>
            <w:r w:rsidRPr="007D5A4F">
              <w:rPr>
                <w:rFonts w:ascii="Arial" w:hAnsi="Arial" w:cs="Arial"/>
                <w:sz w:val="20"/>
                <w:szCs w:val="20"/>
              </w:rPr>
              <w:t xml:space="preserve">Committee members are asked to consider: </w:t>
            </w:r>
          </w:p>
          <w:p w14:paraId="5299318F" w14:textId="77777777" w:rsidR="0055178C" w:rsidRPr="007D5A4F" w:rsidRDefault="0055178C" w:rsidP="007D5A4F">
            <w:pPr>
              <w:jc w:val="both"/>
              <w:rPr>
                <w:rFonts w:ascii="Arial" w:hAnsi="Arial" w:cs="Arial"/>
                <w:sz w:val="20"/>
                <w:szCs w:val="20"/>
              </w:rPr>
            </w:pPr>
          </w:p>
          <w:p w14:paraId="02138B66" w14:textId="15CB8DD1" w:rsidR="003A3E72" w:rsidRPr="007D5A4F" w:rsidRDefault="003A3E72" w:rsidP="007D5A4F">
            <w:pPr>
              <w:pStyle w:val="ListParagraph"/>
              <w:numPr>
                <w:ilvl w:val="0"/>
                <w:numId w:val="10"/>
              </w:numPr>
              <w:jc w:val="both"/>
              <w:rPr>
                <w:rFonts w:ascii="Arial" w:hAnsi="Arial" w:cs="Arial"/>
                <w:sz w:val="20"/>
                <w:szCs w:val="20"/>
              </w:rPr>
            </w:pPr>
            <w:r w:rsidRPr="007D5A4F">
              <w:rPr>
                <w:rFonts w:ascii="Arial" w:hAnsi="Arial" w:cs="Arial"/>
                <w:sz w:val="20"/>
                <w:szCs w:val="20"/>
              </w:rPr>
              <w:t xml:space="preserve">What </w:t>
            </w:r>
            <w:r w:rsidR="007D5A4F">
              <w:rPr>
                <w:rFonts w:ascii="Arial" w:hAnsi="Arial" w:cs="Arial"/>
                <w:sz w:val="20"/>
                <w:szCs w:val="20"/>
              </w:rPr>
              <w:t>additional practices should/could be introduced to ensure that the Licensed Trade department remains compliant</w:t>
            </w:r>
          </w:p>
          <w:p w14:paraId="6705AFEF" w14:textId="23CB0EBA" w:rsidR="003A3E72" w:rsidRPr="007D5A4F" w:rsidRDefault="003A3E72" w:rsidP="007D5A4F">
            <w:pPr>
              <w:pStyle w:val="ListParagraph"/>
              <w:numPr>
                <w:ilvl w:val="0"/>
                <w:numId w:val="10"/>
              </w:numPr>
              <w:jc w:val="both"/>
              <w:rPr>
                <w:rFonts w:ascii="Arial" w:hAnsi="Arial" w:cs="Arial"/>
                <w:sz w:val="20"/>
                <w:szCs w:val="20"/>
              </w:rPr>
            </w:pPr>
            <w:r w:rsidRPr="007D5A4F">
              <w:rPr>
                <w:rFonts w:ascii="Arial" w:hAnsi="Arial" w:cs="Arial"/>
                <w:sz w:val="20"/>
                <w:szCs w:val="20"/>
              </w:rPr>
              <w:t xml:space="preserve">How </w:t>
            </w:r>
            <w:r w:rsidR="007D5A4F">
              <w:rPr>
                <w:rFonts w:ascii="Arial" w:hAnsi="Arial" w:cs="Arial"/>
                <w:sz w:val="20"/>
                <w:szCs w:val="20"/>
              </w:rPr>
              <w:t xml:space="preserve">and where </w:t>
            </w:r>
            <w:r w:rsidRPr="007D5A4F">
              <w:rPr>
                <w:rFonts w:ascii="Arial" w:hAnsi="Arial" w:cs="Arial"/>
                <w:sz w:val="20"/>
                <w:szCs w:val="20"/>
              </w:rPr>
              <w:t xml:space="preserve">can </w:t>
            </w:r>
            <w:r w:rsidR="007D5A4F">
              <w:rPr>
                <w:rFonts w:ascii="Arial" w:hAnsi="Arial" w:cs="Arial"/>
                <w:sz w:val="20"/>
                <w:szCs w:val="20"/>
              </w:rPr>
              <w:t xml:space="preserve">Licensed Trade’s </w:t>
            </w:r>
            <w:r w:rsidRPr="007D5A4F">
              <w:rPr>
                <w:rFonts w:ascii="Arial" w:hAnsi="Arial" w:cs="Arial"/>
                <w:sz w:val="20"/>
                <w:szCs w:val="20"/>
              </w:rPr>
              <w:t xml:space="preserve">best practise be captured and rolled out across the </w:t>
            </w:r>
            <w:r w:rsidR="00525AE7">
              <w:rPr>
                <w:rFonts w:ascii="Arial" w:hAnsi="Arial" w:cs="Arial"/>
                <w:sz w:val="20"/>
                <w:szCs w:val="20"/>
              </w:rPr>
              <w:t>u</w:t>
            </w:r>
            <w:r w:rsidRPr="007D5A4F">
              <w:rPr>
                <w:rFonts w:ascii="Arial" w:hAnsi="Arial" w:cs="Arial"/>
                <w:sz w:val="20"/>
                <w:szCs w:val="20"/>
              </w:rPr>
              <w:t>nion</w:t>
            </w:r>
            <w:r w:rsidR="007D5A4F">
              <w:rPr>
                <w:rFonts w:ascii="Arial" w:hAnsi="Arial" w:cs="Arial"/>
                <w:sz w:val="20"/>
                <w:szCs w:val="20"/>
              </w:rPr>
              <w:t xml:space="preserve"> and what areas of the </w:t>
            </w:r>
            <w:r w:rsidR="00525AE7">
              <w:rPr>
                <w:rFonts w:ascii="Arial" w:hAnsi="Arial" w:cs="Arial"/>
                <w:sz w:val="20"/>
                <w:szCs w:val="20"/>
              </w:rPr>
              <w:t>u</w:t>
            </w:r>
            <w:r w:rsidR="007D5A4F">
              <w:rPr>
                <w:rFonts w:ascii="Arial" w:hAnsi="Arial" w:cs="Arial"/>
                <w:sz w:val="20"/>
                <w:szCs w:val="20"/>
              </w:rPr>
              <w:t>nion</w:t>
            </w:r>
            <w:r w:rsidR="00525AE7">
              <w:rPr>
                <w:rFonts w:ascii="Arial" w:hAnsi="Arial" w:cs="Arial"/>
                <w:sz w:val="20"/>
                <w:szCs w:val="20"/>
              </w:rPr>
              <w:t>/college</w:t>
            </w:r>
            <w:r w:rsidR="007D5A4F">
              <w:rPr>
                <w:rFonts w:ascii="Arial" w:hAnsi="Arial" w:cs="Arial"/>
                <w:sz w:val="20"/>
                <w:szCs w:val="20"/>
              </w:rPr>
              <w:t xml:space="preserve"> could the Licensed Trade </w:t>
            </w:r>
            <w:r w:rsidR="00525AE7">
              <w:rPr>
                <w:rFonts w:ascii="Arial" w:hAnsi="Arial" w:cs="Arial"/>
                <w:sz w:val="20"/>
                <w:szCs w:val="20"/>
              </w:rPr>
              <w:t>d</w:t>
            </w:r>
            <w:r w:rsidR="007D5A4F">
              <w:rPr>
                <w:rFonts w:ascii="Arial" w:hAnsi="Arial" w:cs="Arial"/>
                <w:sz w:val="20"/>
                <w:szCs w:val="20"/>
              </w:rPr>
              <w:t>epartment learn from</w:t>
            </w:r>
            <w:r w:rsidRPr="007D5A4F">
              <w:rPr>
                <w:rFonts w:ascii="Arial" w:hAnsi="Arial" w:cs="Arial"/>
                <w:sz w:val="20"/>
                <w:szCs w:val="20"/>
              </w:rPr>
              <w:t xml:space="preserve">? </w:t>
            </w:r>
          </w:p>
          <w:p w14:paraId="74D1BFF4" w14:textId="17B4715E" w:rsidR="003A3E72" w:rsidRPr="007D5A4F" w:rsidRDefault="00671119" w:rsidP="007D5A4F">
            <w:pPr>
              <w:pStyle w:val="ListParagraph"/>
              <w:numPr>
                <w:ilvl w:val="0"/>
                <w:numId w:val="10"/>
              </w:numPr>
              <w:jc w:val="both"/>
              <w:rPr>
                <w:rFonts w:ascii="Arial" w:hAnsi="Arial" w:cs="Arial"/>
                <w:sz w:val="20"/>
                <w:szCs w:val="20"/>
              </w:rPr>
            </w:pPr>
            <w:r>
              <w:rPr>
                <w:rFonts w:ascii="Arial" w:hAnsi="Arial" w:cs="Arial"/>
                <w:sz w:val="20"/>
                <w:szCs w:val="20"/>
              </w:rPr>
              <w:t xml:space="preserve">How is the </w:t>
            </w:r>
            <w:r w:rsidR="00525AE7">
              <w:rPr>
                <w:rFonts w:ascii="Arial" w:hAnsi="Arial" w:cs="Arial"/>
                <w:sz w:val="20"/>
                <w:szCs w:val="20"/>
              </w:rPr>
              <w:t>u</w:t>
            </w:r>
            <w:r>
              <w:rPr>
                <w:rFonts w:ascii="Arial" w:hAnsi="Arial" w:cs="Arial"/>
                <w:sz w:val="20"/>
                <w:szCs w:val="20"/>
              </w:rPr>
              <w:t xml:space="preserve">nion managing the H&amp;S concerns which arise from the dependency on CSPs for its operations </w:t>
            </w:r>
            <w:r w:rsidR="00525AE7">
              <w:rPr>
                <w:rFonts w:ascii="Arial" w:hAnsi="Arial" w:cs="Arial"/>
                <w:sz w:val="20"/>
                <w:szCs w:val="20"/>
              </w:rPr>
              <w:t xml:space="preserve">which include but are not limited to Licensed Trade in order to </w:t>
            </w:r>
            <w:r>
              <w:rPr>
                <w:rFonts w:ascii="Arial" w:hAnsi="Arial" w:cs="Arial"/>
                <w:sz w:val="20"/>
                <w:szCs w:val="20"/>
              </w:rPr>
              <w:t>ensure that it remains sustainable as well as compliant</w:t>
            </w:r>
            <w:r w:rsidR="003A3E72" w:rsidRPr="007D5A4F">
              <w:rPr>
                <w:rFonts w:ascii="Arial" w:hAnsi="Arial" w:cs="Arial"/>
                <w:sz w:val="20"/>
                <w:szCs w:val="20"/>
              </w:rPr>
              <w:t xml:space="preserve">? </w:t>
            </w:r>
          </w:p>
          <w:p w14:paraId="6E0EA4BA" w14:textId="77777777" w:rsidR="00067E3F" w:rsidRPr="007D5A4F" w:rsidRDefault="00067E3F" w:rsidP="007D5A4F">
            <w:pPr>
              <w:jc w:val="both"/>
              <w:rPr>
                <w:rFonts w:ascii="Arial" w:hAnsi="Arial" w:cs="Arial"/>
                <w:sz w:val="20"/>
                <w:szCs w:val="20"/>
              </w:rPr>
            </w:pPr>
          </w:p>
          <w:p w14:paraId="2164C13B" w14:textId="2CACE50D" w:rsidR="00067E3F" w:rsidRPr="007D5A4F" w:rsidRDefault="00067E3F" w:rsidP="007D5A4F">
            <w:pPr>
              <w:jc w:val="both"/>
              <w:rPr>
                <w:rFonts w:ascii="Arial" w:hAnsi="Arial" w:cs="Arial"/>
                <w:sz w:val="20"/>
                <w:szCs w:val="20"/>
              </w:rPr>
            </w:pPr>
          </w:p>
        </w:tc>
      </w:tr>
      <w:tr w:rsidR="00BD0252" w:rsidRPr="00BD0252" w14:paraId="01AE7A2E" w14:textId="77777777" w:rsidTr="00060A30">
        <w:trPr>
          <w:trHeight w:val="911"/>
        </w:trPr>
        <w:tc>
          <w:tcPr>
            <w:tcW w:w="2576" w:type="dxa"/>
            <w:shd w:val="clear" w:color="auto" w:fill="auto"/>
            <w:vAlign w:val="center"/>
          </w:tcPr>
          <w:p w14:paraId="3FCF3388" w14:textId="42D77CCE" w:rsidR="00F95675" w:rsidRPr="00BD0252" w:rsidRDefault="00F95675" w:rsidP="00060A30">
            <w:pPr>
              <w:jc w:val="both"/>
              <w:rPr>
                <w:rFonts w:ascii="Univers LT 55" w:hAnsi="Univers LT 55"/>
                <w:b/>
                <w:color w:val="FF0000"/>
              </w:rPr>
            </w:pPr>
            <w:r w:rsidRPr="00671119">
              <w:rPr>
                <w:rFonts w:ascii="Univers LT 55" w:hAnsi="Univers LT 55"/>
                <w:b/>
              </w:rPr>
              <w:t>DECISION/ACTION REQUIRED</w:t>
            </w:r>
          </w:p>
        </w:tc>
        <w:tc>
          <w:tcPr>
            <w:tcW w:w="7313" w:type="dxa"/>
            <w:shd w:val="clear" w:color="auto" w:fill="auto"/>
            <w:vAlign w:val="center"/>
          </w:tcPr>
          <w:p w14:paraId="0AF8B117" w14:textId="7FDBFF6E" w:rsidR="00F95675" w:rsidRPr="00BD0252" w:rsidRDefault="00110AE7" w:rsidP="00060A30">
            <w:pPr>
              <w:rPr>
                <w:rFonts w:ascii="Arial" w:hAnsi="Arial" w:cs="Arial"/>
                <w:color w:val="FF0000"/>
                <w:sz w:val="20"/>
                <w:szCs w:val="20"/>
              </w:rPr>
            </w:pPr>
            <w:r w:rsidRPr="00671119">
              <w:rPr>
                <w:rFonts w:ascii="Arial" w:hAnsi="Arial" w:cs="Arial"/>
                <w:sz w:val="20"/>
                <w:szCs w:val="20"/>
              </w:rPr>
              <w:t xml:space="preserve">For Discussion and Action </w:t>
            </w:r>
          </w:p>
        </w:tc>
      </w:tr>
    </w:tbl>
    <w:p w14:paraId="1D91DA61" w14:textId="77777777" w:rsidR="00F95675" w:rsidRPr="00BD0252" w:rsidRDefault="00F95675" w:rsidP="00F95675">
      <w:pPr>
        <w:rPr>
          <w:rFonts w:ascii="Arial" w:hAnsi="Arial" w:cs="Arial"/>
          <w:b/>
          <w:color w:val="FF0000"/>
          <w:sz w:val="28"/>
        </w:rPr>
        <w:sectPr w:rsidR="00F95675" w:rsidRPr="00BD0252" w:rsidSect="00D076FF">
          <w:headerReference w:type="default" r:id="rId9"/>
          <w:footerReference w:type="default" r:id="rId10"/>
          <w:footerReference w:type="first" r:id="rId11"/>
          <w:pgSz w:w="11900" w:h="16840"/>
          <w:pgMar w:top="720" w:right="720" w:bottom="720" w:left="720" w:header="708" w:footer="708" w:gutter="0"/>
          <w:cols w:space="708"/>
          <w:titlePg/>
          <w:docGrid w:linePitch="299"/>
        </w:sectPr>
      </w:pPr>
    </w:p>
    <w:p w14:paraId="63CD2620" w14:textId="77777777" w:rsidR="00FC01B9" w:rsidRPr="00BD0252" w:rsidRDefault="00FC01B9" w:rsidP="00C037C3">
      <w:pPr>
        <w:jc w:val="center"/>
        <w:rPr>
          <w:rFonts w:ascii="Arial Bold" w:hAnsi="Arial Bold" w:cs="Arial"/>
          <w:b/>
          <w:bCs/>
          <w:color w:val="FF0000"/>
          <w:spacing w:val="-40"/>
          <w:sz w:val="36"/>
          <w:szCs w:val="36"/>
        </w:rPr>
      </w:pPr>
    </w:p>
    <w:p w14:paraId="47B54565" w14:textId="3D7B72F6" w:rsidR="008A69D1" w:rsidRPr="00BD0252" w:rsidRDefault="00BD0252" w:rsidP="00BD0252">
      <w:pPr>
        <w:jc w:val="center"/>
        <w:rPr>
          <w:rFonts w:ascii="Arial" w:hAnsi="Arial" w:cs="Arial"/>
          <w:sz w:val="20"/>
          <w:szCs w:val="20"/>
        </w:rPr>
      </w:pPr>
      <w:r w:rsidRPr="00BD0252">
        <w:rPr>
          <w:rFonts w:ascii="Arial Bold" w:hAnsi="Arial Bold" w:cs="Arial"/>
          <w:b/>
          <w:bCs/>
          <w:spacing w:val="-40"/>
          <w:sz w:val="36"/>
          <w:szCs w:val="36"/>
        </w:rPr>
        <w:t xml:space="preserve">Licensed Trade </w:t>
      </w:r>
      <w:r w:rsidR="00525AE7">
        <w:rPr>
          <w:rFonts w:ascii="Arial Bold" w:hAnsi="Arial Bold" w:cs="Arial"/>
          <w:b/>
          <w:bCs/>
          <w:spacing w:val="-40"/>
          <w:sz w:val="36"/>
          <w:szCs w:val="36"/>
        </w:rPr>
        <w:t>–</w:t>
      </w:r>
      <w:r w:rsidRPr="00BD0252">
        <w:rPr>
          <w:rFonts w:ascii="Arial Bold" w:hAnsi="Arial Bold" w:cs="Arial"/>
          <w:b/>
          <w:bCs/>
          <w:spacing w:val="-40"/>
          <w:sz w:val="36"/>
          <w:szCs w:val="36"/>
        </w:rPr>
        <w:t xml:space="preserve"> </w:t>
      </w:r>
      <w:r w:rsidR="00525AE7">
        <w:rPr>
          <w:rFonts w:ascii="Arial Bold" w:hAnsi="Arial Bold" w:cs="Arial"/>
          <w:b/>
          <w:bCs/>
          <w:spacing w:val="-40"/>
          <w:sz w:val="36"/>
          <w:szCs w:val="36"/>
        </w:rPr>
        <w:t>Approach to Health &amp; Safety</w:t>
      </w:r>
    </w:p>
    <w:p w14:paraId="10341CE5" w14:textId="77777777" w:rsidR="008A69D1" w:rsidRPr="004752BF" w:rsidRDefault="008A69D1" w:rsidP="0017400F">
      <w:pPr>
        <w:jc w:val="both"/>
        <w:rPr>
          <w:rFonts w:ascii="Arial" w:hAnsi="Arial" w:cs="Arial"/>
          <w:sz w:val="20"/>
          <w:szCs w:val="20"/>
        </w:rPr>
      </w:pPr>
    </w:p>
    <w:p w14:paraId="15A9406A" w14:textId="6A681DC2" w:rsidR="004752BF" w:rsidRDefault="00BD7B3C" w:rsidP="004752BF">
      <w:pPr>
        <w:pStyle w:val="ListParagraph"/>
        <w:numPr>
          <w:ilvl w:val="0"/>
          <w:numId w:val="9"/>
        </w:numPr>
        <w:jc w:val="both"/>
        <w:rPr>
          <w:rFonts w:ascii="Arial" w:hAnsi="Arial" w:cs="Arial"/>
          <w:b/>
          <w:sz w:val="20"/>
          <w:szCs w:val="20"/>
        </w:rPr>
      </w:pPr>
      <w:r w:rsidRPr="004752BF">
        <w:rPr>
          <w:rFonts w:ascii="Arial" w:hAnsi="Arial" w:cs="Arial"/>
          <w:b/>
          <w:sz w:val="20"/>
          <w:szCs w:val="20"/>
        </w:rPr>
        <w:t>Introduction</w:t>
      </w:r>
    </w:p>
    <w:p w14:paraId="374A7DEF" w14:textId="172103D6" w:rsidR="004752BF" w:rsidRDefault="004752BF" w:rsidP="004752BF">
      <w:pPr>
        <w:jc w:val="both"/>
        <w:rPr>
          <w:rFonts w:ascii="Arial" w:hAnsi="Arial" w:cs="Arial"/>
          <w:b/>
          <w:sz w:val="20"/>
          <w:szCs w:val="20"/>
        </w:rPr>
      </w:pPr>
    </w:p>
    <w:p w14:paraId="689CF35E" w14:textId="7CB41241" w:rsidR="004752BF" w:rsidRDefault="004752BF" w:rsidP="004752BF">
      <w:pPr>
        <w:jc w:val="both"/>
        <w:rPr>
          <w:rFonts w:ascii="Arial" w:hAnsi="Arial" w:cs="Arial"/>
          <w:sz w:val="20"/>
          <w:szCs w:val="20"/>
        </w:rPr>
      </w:pPr>
      <w:r>
        <w:rPr>
          <w:rFonts w:ascii="Arial" w:hAnsi="Arial" w:cs="Arial"/>
          <w:sz w:val="20"/>
          <w:szCs w:val="20"/>
        </w:rPr>
        <w:t>The Licenced Trade department has over the years developed an approac</w:t>
      </w:r>
      <w:r w:rsidR="00384761">
        <w:rPr>
          <w:rFonts w:ascii="Arial" w:hAnsi="Arial" w:cs="Arial"/>
          <w:sz w:val="20"/>
          <w:szCs w:val="20"/>
        </w:rPr>
        <w:t>h toward</w:t>
      </w:r>
      <w:r>
        <w:rPr>
          <w:rFonts w:ascii="Arial" w:hAnsi="Arial" w:cs="Arial"/>
          <w:sz w:val="20"/>
          <w:szCs w:val="20"/>
        </w:rPr>
        <w:t xml:space="preserve">s H&amp;S </w:t>
      </w:r>
      <w:r w:rsidR="00384761">
        <w:rPr>
          <w:rFonts w:ascii="Arial" w:hAnsi="Arial" w:cs="Arial"/>
          <w:sz w:val="20"/>
          <w:szCs w:val="20"/>
        </w:rPr>
        <w:t xml:space="preserve">so as </w:t>
      </w:r>
      <w:r>
        <w:rPr>
          <w:rFonts w:ascii="Arial" w:hAnsi="Arial" w:cs="Arial"/>
          <w:sz w:val="20"/>
          <w:szCs w:val="20"/>
        </w:rPr>
        <w:t>to ensure that it remains compliant with</w:t>
      </w:r>
      <w:r w:rsidR="00384761">
        <w:rPr>
          <w:rFonts w:ascii="Arial" w:hAnsi="Arial" w:cs="Arial"/>
          <w:sz w:val="20"/>
          <w:szCs w:val="20"/>
        </w:rPr>
        <w:t>in</w:t>
      </w:r>
      <w:r>
        <w:rPr>
          <w:rFonts w:ascii="Arial" w:hAnsi="Arial" w:cs="Arial"/>
          <w:sz w:val="20"/>
          <w:szCs w:val="20"/>
        </w:rPr>
        <w:t xml:space="preserve"> the law but most importantly in keeping </w:t>
      </w:r>
      <w:r w:rsidR="000C71C7">
        <w:rPr>
          <w:rFonts w:ascii="Arial" w:hAnsi="Arial" w:cs="Arial"/>
          <w:sz w:val="20"/>
          <w:szCs w:val="20"/>
        </w:rPr>
        <w:t>its staff and customers safe.</w:t>
      </w:r>
    </w:p>
    <w:p w14:paraId="7DC6912B" w14:textId="57439F83" w:rsidR="00B95B49" w:rsidRDefault="00B95B49" w:rsidP="004752BF">
      <w:pPr>
        <w:jc w:val="both"/>
        <w:rPr>
          <w:rFonts w:ascii="Arial" w:hAnsi="Arial" w:cs="Arial"/>
          <w:sz w:val="20"/>
          <w:szCs w:val="20"/>
        </w:rPr>
      </w:pPr>
    </w:p>
    <w:p w14:paraId="1A1D56DD" w14:textId="563BE3F2" w:rsidR="00B95B49" w:rsidRDefault="00B95B49" w:rsidP="004752BF">
      <w:pPr>
        <w:jc w:val="both"/>
        <w:rPr>
          <w:rFonts w:ascii="Arial" w:hAnsi="Arial" w:cs="Arial"/>
          <w:sz w:val="20"/>
          <w:szCs w:val="20"/>
        </w:rPr>
      </w:pPr>
      <w:r>
        <w:rPr>
          <w:rFonts w:ascii="Arial" w:hAnsi="Arial" w:cs="Arial"/>
          <w:sz w:val="20"/>
          <w:szCs w:val="20"/>
        </w:rPr>
        <w:t>Due to the nature of the activities and services provided by the department the types of risks associate</w:t>
      </w:r>
      <w:r w:rsidR="000C71C7">
        <w:rPr>
          <w:rFonts w:ascii="Arial" w:hAnsi="Arial" w:cs="Arial"/>
          <w:sz w:val="20"/>
          <w:szCs w:val="20"/>
        </w:rPr>
        <w:t>d can be extremely varied. With long</w:t>
      </w:r>
      <w:r w:rsidR="00384761">
        <w:rPr>
          <w:rFonts w:ascii="Arial" w:hAnsi="Arial" w:cs="Arial"/>
          <w:sz w:val="20"/>
          <w:szCs w:val="20"/>
        </w:rPr>
        <w:t xml:space="preserve"> operating times across the day and varying demographics of customers the department must be aware of the </w:t>
      </w:r>
      <w:r w:rsidR="00182BD8">
        <w:rPr>
          <w:rFonts w:ascii="Arial" w:hAnsi="Arial" w:cs="Arial"/>
          <w:sz w:val="20"/>
          <w:szCs w:val="20"/>
        </w:rPr>
        <w:t>diverse</w:t>
      </w:r>
      <w:r w:rsidR="00384761">
        <w:rPr>
          <w:rFonts w:ascii="Arial" w:hAnsi="Arial" w:cs="Arial"/>
          <w:sz w:val="20"/>
          <w:szCs w:val="20"/>
        </w:rPr>
        <w:t xml:space="preserve"> risks that come with such a dynamic operation. </w:t>
      </w:r>
    </w:p>
    <w:p w14:paraId="7980AB41" w14:textId="77777777" w:rsidR="00B95B49" w:rsidRDefault="00B95B49" w:rsidP="004752BF">
      <w:pPr>
        <w:jc w:val="both"/>
        <w:rPr>
          <w:rFonts w:ascii="Arial" w:hAnsi="Arial" w:cs="Arial"/>
          <w:sz w:val="20"/>
          <w:szCs w:val="20"/>
        </w:rPr>
      </w:pPr>
    </w:p>
    <w:p w14:paraId="584B4087" w14:textId="4AC0168F" w:rsidR="00B95B49" w:rsidRDefault="00B95B49" w:rsidP="004752BF">
      <w:pPr>
        <w:jc w:val="both"/>
        <w:rPr>
          <w:rFonts w:ascii="Arial" w:hAnsi="Arial" w:cs="Arial"/>
          <w:sz w:val="20"/>
          <w:szCs w:val="20"/>
        </w:rPr>
      </w:pPr>
      <w:r>
        <w:rPr>
          <w:rFonts w:ascii="Arial" w:hAnsi="Arial" w:cs="Arial"/>
          <w:sz w:val="20"/>
          <w:szCs w:val="20"/>
        </w:rPr>
        <w:t>As a students’ union, Imperial College Union must ensure the safety of all of its members</w:t>
      </w:r>
      <w:r w:rsidR="00182BD8">
        <w:rPr>
          <w:rFonts w:ascii="Arial" w:hAnsi="Arial" w:cs="Arial"/>
          <w:sz w:val="20"/>
          <w:szCs w:val="20"/>
        </w:rPr>
        <w:t>,</w:t>
      </w:r>
      <w:r>
        <w:rPr>
          <w:rFonts w:ascii="Arial" w:hAnsi="Arial" w:cs="Arial"/>
          <w:sz w:val="20"/>
          <w:szCs w:val="20"/>
        </w:rPr>
        <w:t xml:space="preserve"> whether </w:t>
      </w:r>
      <w:r w:rsidR="00182BD8">
        <w:rPr>
          <w:rFonts w:ascii="Arial" w:hAnsi="Arial" w:cs="Arial"/>
          <w:sz w:val="20"/>
          <w:szCs w:val="20"/>
        </w:rPr>
        <w:t xml:space="preserve">as </w:t>
      </w:r>
      <w:r>
        <w:rPr>
          <w:rFonts w:ascii="Arial" w:hAnsi="Arial" w:cs="Arial"/>
          <w:sz w:val="20"/>
          <w:szCs w:val="20"/>
        </w:rPr>
        <w:t xml:space="preserve">customers or </w:t>
      </w:r>
      <w:r w:rsidR="00FA038A">
        <w:rPr>
          <w:rFonts w:ascii="Arial" w:hAnsi="Arial" w:cs="Arial"/>
          <w:sz w:val="20"/>
          <w:szCs w:val="20"/>
        </w:rPr>
        <w:t xml:space="preserve">when </w:t>
      </w:r>
      <w:r>
        <w:rPr>
          <w:rFonts w:ascii="Arial" w:hAnsi="Arial" w:cs="Arial"/>
          <w:sz w:val="20"/>
          <w:szCs w:val="20"/>
        </w:rPr>
        <w:t xml:space="preserve">in the capacity </w:t>
      </w:r>
      <w:r w:rsidR="00FA038A">
        <w:rPr>
          <w:rFonts w:ascii="Arial" w:hAnsi="Arial" w:cs="Arial"/>
          <w:sz w:val="20"/>
          <w:szCs w:val="20"/>
        </w:rPr>
        <w:t>as</w:t>
      </w:r>
      <w:r>
        <w:rPr>
          <w:rFonts w:ascii="Arial" w:hAnsi="Arial" w:cs="Arial"/>
          <w:sz w:val="20"/>
          <w:szCs w:val="20"/>
        </w:rPr>
        <w:t xml:space="preserve"> staff members. With a mixture of permanent staff and student staff mem</w:t>
      </w:r>
      <w:r w:rsidR="00FA038A">
        <w:rPr>
          <w:rFonts w:ascii="Arial" w:hAnsi="Arial" w:cs="Arial"/>
          <w:sz w:val="20"/>
          <w:szCs w:val="20"/>
        </w:rPr>
        <w:t xml:space="preserve">bers the department must deliver </w:t>
      </w:r>
      <w:r>
        <w:rPr>
          <w:rFonts w:ascii="Arial" w:hAnsi="Arial" w:cs="Arial"/>
          <w:sz w:val="20"/>
          <w:szCs w:val="20"/>
        </w:rPr>
        <w:t>a comprehensive and consistent approach to the quality and availability of H&amp;S training to match the needs of the roles</w:t>
      </w:r>
      <w:r w:rsidR="00FA038A">
        <w:rPr>
          <w:rFonts w:ascii="Arial" w:hAnsi="Arial" w:cs="Arial"/>
          <w:sz w:val="20"/>
          <w:szCs w:val="20"/>
        </w:rPr>
        <w:t xml:space="preserve"> and services provided.</w:t>
      </w:r>
    </w:p>
    <w:p w14:paraId="084EBADA" w14:textId="42A0BA91" w:rsidR="007640CD" w:rsidRDefault="007640CD" w:rsidP="004752BF">
      <w:pPr>
        <w:jc w:val="both"/>
        <w:rPr>
          <w:rFonts w:ascii="Arial" w:hAnsi="Arial" w:cs="Arial"/>
          <w:sz w:val="20"/>
          <w:szCs w:val="20"/>
        </w:rPr>
      </w:pPr>
    </w:p>
    <w:p w14:paraId="2B2219B4" w14:textId="44CC01C1" w:rsidR="007640CD" w:rsidRPr="004752BF" w:rsidRDefault="007640CD" w:rsidP="004752BF">
      <w:pPr>
        <w:jc w:val="both"/>
        <w:rPr>
          <w:rFonts w:ascii="Arial" w:hAnsi="Arial" w:cs="Arial"/>
          <w:sz w:val="20"/>
          <w:szCs w:val="20"/>
        </w:rPr>
      </w:pPr>
      <w:r>
        <w:rPr>
          <w:rFonts w:ascii="Arial" w:hAnsi="Arial" w:cs="Arial"/>
          <w:sz w:val="20"/>
          <w:szCs w:val="20"/>
        </w:rPr>
        <w:t>Not all of the resources required for the delivery of events and services are done so through the usage of permanent and student staff. A</w:t>
      </w:r>
      <w:r w:rsidR="000C71C7">
        <w:rPr>
          <w:rFonts w:ascii="Arial" w:hAnsi="Arial" w:cs="Arial"/>
          <w:sz w:val="20"/>
          <w:szCs w:val="20"/>
        </w:rPr>
        <w:t xml:space="preserve"> large number of events require</w:t>
      </w:r>
      <w:r>
        <w:rPr>
          <w:rFonts w:ascii="Arial" w:hAnsi="Arial" w:cs="Arial"/>
          <w:sz w:val="20"/>
          <w:szCs w:val="20"/>
        </w:rPr>
        <w:t xml:space="preserve"> the services of CSP members acting within their society roles in order for events to happen. This is for both internally organised events, student run events and external customer events.</w:t>
      </w:r>
    </w:p>
    <w:p w14:paraId="62B247C4" w14:textId="77777777" w:rsidR="004752BF" w:rsidRPr="004752BF" w:rsidRDefault="004752BF" w:rsidP="004752BF">
      <w:pPr>
        <w:pStyle w:val="ListParagraph"/>
        <w:ind w:left="360"/>
        <w:jc w:val="both"/>
        <w:rPr>
          <w:rFonts w:ascii="Arial" w:hAnsi="Arial" w:cs="Arial"/>
          <w:b/>
          <w:sz w:val="20"/>
          <w:szCs w:val="20"/>
        </w:rPr>
      </w:pPr>
    </w:p>
    <w:p w14:paraId="3A33D7A7" w14:textId="16A90EA3" w:rsidR="00C96819" w:rsidRDefault="00C96819" w:rsidP="004752BF">
      <w:pPr>
        <w:pStyle w:val="ListParagraph"/>
        <w:numPr>
          <w:ilvl w:val="0"/>
          <w:numId w:val="9"/>
        </w:numPr>
        <w:jc w:val="both"/>
        <w:rPr>
          <w:rFonts w:ascii="Arial" w:hAnsi="Arial" w:cs="Arial"/>
          <w:b/>
          <w:sz w:val="20"/>
          <w:szCs w:val="20"/>
        </w:rPr>
      </w:pPr>
      <w:r>
        <w:rPr>
          <w:rFonts w:ascii="Arial" w:hAnsi="Arial" w:cs="Arial"/>
          <w:b/>
          <w:sz w:val="20"/>
          <w:szCs w:val="20"/>
        </w:rPr>
        <w:t>Our Responsibility</w:t>
      </w:r>
    </w:p>
    <w:p w14:paraId="6EA33CD5" w14:textId="3B91CEA6" w:rsidR="00FA038A" w:rsidRDefault="00FA038A" w:rsidP="00FA038A">
      <w:pPr>
        <w:jc w:val="both"/>
        <w:rPr>
          <w:rFonts w:ascii="Arial" w:hAnsi="Arial" w:cs="Arial"/>
          <w:b/>
          <w:sz w:val="20"/>
          <w:szCs w:val="20"/>
        </w:rPr>
      </w:pPr>
    </w:p>
    <w:p w14:paraId="6613A294" w14:textId="77777777" w:rsidR="00FA038A" w:rsidRDefault="00FA038A" w:rsidP="00FA038A">
      <w:pPr>
        <w:jc w:val="both"/>
        <w:rPr>
          <w:rFonts w:ascii="Arial" w:hAnsi="Arial" w:cs="Arial"/>
          <w:sz w:val="20"/>
          <w:szCs w:val="20"/>
        </w:rPr>
      </w:pPr>
      <w:r w:rsidRPr="00452B33">
        <w:rPr>
          <w:rFonts w:ascii="Arial" w:hAnsi="Arial" w:cs="Arial"/>
          <w:sz w:val="20"/>
          <w:szCs w:val="20"/>
        </w:rPr>
        <w:t xml:space="preserve">The Health and Safety at Work etc Act 1974 </w:t>
      </w:r>
      <w:r>
        <w:rPr>
          <w:rFonts w:ascii="Arial" w:hAnsi="Arial" w:cs="Arial"/>
          <w:sz w:val="20"/>
          <w:szCs w:val="20"/>
        </w:rPr>
        <w:t xml:space="preserve">states that </w:t>
      </w:r>
      <w:r w:rsidRPr="00452B33">
        <w:rPr>
          <w:rFonts w:ascii="Arial" w:hAnsi="Arial" w:cs="Arial"/>
          <w:sz w:val="20"/>
          <w:szCs w:val="20"/>
        </w:rPr>
        <w:t>Employers have a legal duty under t</w:t>
      </w:r>
      <w:r>
        <w:rPr>
          <w:rFonts w:ascii="Arial" w:hAnsi="Arial" w:cs="Arial"/>
          <w:sz w:val="20"/>
          <w:szCs w:val="20"/>
        </w:rPr>
        <w:t xml:space="preserve">his Act to ensure, so far as is </w:t>
      </w:r>
      <w:r w:rsidRPr="00452B33">
        <w:rPr>
          <w:rFonts w:ascii="Arial" w:hAnsi="Arial" w:cs="Arial"/>
          <w:sz w:val="20"/>
          <w:szCs w:val="20"/>
        </w:rPr>
        <w:t>reasonably practicable, the health, safety and welfare at work of their employees</w:t>
      </w:r>
      <w:r>
        <w:rPr>
          <w:rFonts w:ascii="Arial" w:hAnsi="Arial" w:cs="Arial"/>
          <w:sz w:val="20"/>
          <w:szCs w:val="20"/>
        </w:rPr>
        <w:t>.</w:t>
      </w:r>
    </w:p>
    <w:p w14:paraId="25D2DCEA" w14:textId="4CFCCB65" w:rsidR="00C96819" w:rsidRDefault="00C96819" w:rsidP="00C96819">
      <w:pPr>
        <w:jc w:val="both"/>
        <w:rPr>
          <w:rFonts w:ascii="Arial" w:hAnsi="Arial" w:cs="Arial"/>
          <w:b/>
          <w:sz w:val="20"/>
          <w:szCs w:val="20"/>
        </w:rPr>
      </w:pPr>
    </w:p>
    <w:p w14:paraId="1913CD71" w14:textId="00A21C13" w:rsidR="00FA038A" w:rsidRDefault="00FA038A" w:rsidP="00C96819">
      <w:pPr>
        <w:jc w:val="both"/>
        <w:rPr>
          <w:rFonts w:ascii="Arial" w:hAnsi="Arial" w:cs="Arial"/>
          <w:b/>
          <w:sz w:val="20"/>
          <w:szCs w:val="20"/>
        </w:rPr>
      </w:pPr>
      <w:r w:rsidRPr="00FA038A">
        <w:rPr>
          <w:rFonts w:ascii="Arial" w:hAnsi="Arial" w:cs="Arial"/>
          <w:sz w:val="20"/>
          <w:szCs w:val="20"/>
        </w:rPr>
        <w:t xml:space="preserve">As employers the Union </w:t>
      </w:r>
      <w:r>
        <w:rPr>
          <w:rFonts w:ascii="Arial" w:hAnsi="Arial" w:cs="Arial"/>
          <w:sz w:val="20"/>
          <w:szCs w:val="20"/>
        </w:rPr>
        <w:t>should</w:t>
      </w:r>
      <w:r>
        <w:rPr>
          <w:rFonts w:ascii="Arial" w:hAnsi="Arial" w:cs="Arial"/>
          <w:b/>
          <w:sz w:val="20"/>
          <w:szCs w:val="20"/>
        </w:rPr>
        <w:t>:</w:t>
      </w:r>
    </w:p>
    <w:p w14:paraId="3D11C6C3" w14:textId="77777777" w:rsidR="00FA038A" w:rsidRDefault="00FA038A" w:rsidP="00C96819">
      <w:pPr>
        <w:jc w:val="both"/>
        <w:rPr>
          <w:rFonts w:ascii="Arial" w:hAnsi="Arial" w:cs="Arial"/>
          <w:b/>
          <w:sz w:val="20"/>
          <w:szCs w:val="20"/>
        </w:rPr>
      </w:pPr>
    </w:p>
    <w:p w14:paraId="5CE79CB0" w14:textId="39FD6254" w:rsidR="00C96819" w:rsidRDefault="00C96819" w:rsidP="000C71C7">
      <w:pPr>
        <w:pStyle w:val="ListParagraph"/>
        <w:numPr>
          <w:ilvl w:val="0"/>
          <w:numId w:val="12"/>
        </w:numPr>
        <w:rPr>
          <w:rFonts w:ascii="Arial" w:hAnsi="Arial" w:cs="Arial"/>
          <w:sz w:val="20"/>
          <w:szCs w:val="20"/>
        </w:rPr>
      </w:pPr>
      <w:r>
        <w:rPr>
          <w:rFonts w:ascii="Arial" w:hAnsi="Arial" w:cs="Arial"/>
          <w:sz w:val="20"/>
          <w:szCs w:val="20"/>
        </w:rPr>
        <w:t>Carry out risk assessments for the activities, spaces and equipment within our venues</w:t>
      </w:r>
    </w:p>
    <w:p w14:paraId="425AB046" w14:textId="3F7DAB58" w:rsidR="00C96819" w:rsidRPr="000C71C7" w:rsidRDefault="00C96819" w:rsidP="000C71C7">
      <w:pPr>
        <w:pStyle w:val="ListParagraph"/>
        <w:numPr>
          <w:ilvl w:val="0"/>
          <w:numId w:val="12"/>
        </w:numPr>
        <w:rPr>
          <w:rFonts w:ascii="Arial" w:hAnsi="Arial" w:cs="Arial"/>
          <w:sz w:val="20"/>
          <w:szCs w:val="20"/>
        </w:rPr>
      </w:pPr>
      <w:r w:rsidRPr="00C96819">
        <w:rPr>
          <w:rFonts w:ascii="Arial" w:hAnsi="Arial" w:cs="Arial"/>
          <w:sz w:val="20"/>
          <w:szCs w:val="20"/>
        </w:rPr>
        <w:t>make arrangements for implementing the health and saf</w:t>
      </w:r>
      <w:r w:rsidR="000C71C7">
        <w:rPr>
          <w:rFonts w:ascii="Arial" w:hAnsi="Arial" w:cs="Arial"/>
          <w:sz w:val="20"/>
          <w:szCs w:val="20"/>
        </w:rPr>
        <w:t xml:space="preserve">ety measures identified </w:t>
      </w:r>
      <w:r w:rsidRPr="000C71C7">
        <w:rPr>
          <w:rFonts w:ascii="Arial" w:hAnsi="Arial" w:cs="Arial"/>
          <w:sz w:val="20"/>
          <w:szCs w:val="20"/>
        </w:rPr>
        <w:t>as necessary by the risk assessment; </w:t>
      </w:r>
    </w:p>
    <w:p w14:paraId="6C1645D3" w14:textId="77777777" w:rsidR="00FA038A" w:rsidRDefault="00C96819" w:rsidP="000C71C7">
      <w:pPr>
        <w:pStyle w:val="ListParagraph"/>
        <w:numPr>
          <w:ilvl w:val="0"/>
          <w:numId w:val="12"/>
        </w:numPr>
        <w:rPr>
          <w:rFonts w:ascii="Arial" w:hAnsi="Arial" w:cs="Arial"/>
          <w:sz w:val="20"/>
          <w:szCs w:val="20"/>
        </w:rPr>
      </w:pPr>
      <w:r w:rsidRPr="00C96819">
        <w:rPr>
          <w:rFonts w:ascii="Arial" w:hAnsi="Arial" w:cs="Arial"/>
          <w:sz w:val="20"/>
          <w:szCs w:val="20"/>
        </w:rPr>
        <w:t>appoint competent people (often themselves or company colleagues) to help</w:t>
      </w:r>
      <w:r w:rsidR="00FA038A">
        <w:rPr>
          <w:rFonts w:ascii="Arial" w:hAnsi="Arial" w:cs="Arial"/>
          <w:sz w:val="20"/>
          <w:szCs w:val="20"/>
        </w:rPr>
        <w:t xml:space="preserve"> </w:t>
      </w:r>
      <w:r w:rsidRPr="00FA038A">
        <w:rPr>
          <w:rFonts w:ascii="Arial" w:hAnsi="Arial" w:cs="Arial"/>
          <w:sz w:val="20"/>
          <w:szCs w:val="20"/>
        </w:rPr>
        <w:t>them </w:t>
      </w:r>
      <w:r w:rsidR="00FA038A">
        <w:rPr>
          <w:rFonts w:ascii="Arial" w:hAnsi="Arial" w:cs="Arial"/>
          <w:sz w:val="20"/>
          <w:szCs w:val="20"/>
        </w:rPr>
        <w:t>to implement the arrangements;</w:t>
      </w:r>
    </w:p>
    <w:p w14:paraId="4C43AB2A" w14:textId="3B454935" w:rsidR="00C96819" w:rsidRPr="00FA038A" w:rsidRDefault="00C96819" w:rsidP="000C71C7">
      <w:pPr>
        <w:pStyle w:val="ListParagraph"/>
        <w:numPr>
          <w:ilvl w:val="0"/>
          <w:numId w:val="12"/>
        </w:numPr>
        <w:rPr>
          <w:rFonts w:ascii="Arial" w:hAnsi="Arial" w:cs="Arial"/>
          <w:sz w:val="20"/>
          <w:szCs w:val="20"/>
        </w:rPr>
      </w:pPr>
      <w:r w:rsidRPr="00FA038A">
        <w:rPr>
          <w:rFonts w:ascii="Arial" w:hAnsi="Arial" w:cs="Arial"/>
          <w:sz w:val="20"/>
          <w:szCs w:val="20"/>
        </w:rPr>
        <w:t>set up emergency procedures; </w:t>
      </w:r>
    </w:p>
    <w:p w14:paraId="0DEC9325" w14:textId="77777777" w:rsidR="00C96819" w:rsidRPr="00C96819" w:rsidRDefault="00C96819" w:rsidP="000C71C7">
      <w:pPr>
        <w:pStyle w:val="ListParagraph"/>
        <w:numPr>
          <w:ilvl w:val="0"/>
          <w:numId w:val="12"/>
        </w:numPr>
        <w:rPr>
          <w:rFonts w:ascii="Arial" w:hAnsi="Arial" w:cs="Arial"/>
          <w:sz w:val="20"/>
          <w:szCs w:val="20"/>
        </w:rPr>
      </w:pPr>
      <w:r w:rsidRPr="00C96819">
        <w:rPr>
          <w:rFonts w:ascii="Arial" w:hAnsi="Arial" w:cs="Arial"/>
          <w:sz w:val="20"/>
          <w:szCs w:val="20"/>
        </w:rPr>
        <w:t>provide clear information and training to employees;</w:t>
      </w:r>
    </w:p>
    <w:p w14:paraId="3FF9CFD2" w14:textId="21231749" w:rsidR="000A7BF3" w:rsidRDefault="00C96819" w:rsidP="000C71C7">
      <w:pPr>
        <w:pStyle w:val="ListParagraph"/>
        <w:numPr>
          <w:ilvl w:val="0"/>
          <w:numId w:val="12"/>
        </w:numPr>
        <w:rPr>
          <w:rFonts w:ascii="Arial" w:hAnsi="Arial" w:cs="Arial"/>
          <w:sz w:val="20"/>
          <w:szCs w:val="20"/>
        </w:rPr>
      </w:pPr>
      <w:r w:rsidRPr="00C96819">
        <w:rPr>
          <w:rFonts w:ascii="Arial" w:hAnsi="Arial" w:cs="Arial"/>
          <w:sz w:val="20"/>
          <w:szCs w:val="20"/>
        </w:rPr>
        <w:t>work together with other employers sharing the same workplace.</w:t>
      </w:r>
      <w:r w:rsidR="00BD7B3C" w:rsidRPr="00C96819">
        <w:rPr>
          <w:rFonts w:ascii="Arial" w:hAnsi="Arial" w:cs="Arial"/>
          <w:sz w:val="20"/>
          <w:szCs w:val="20"/>
        </w:rPr>
        <w:t xml:space="preserve"> </w:t>
      </w:r>
    </w:p>
    <w:p w14:paraId="5A411852" w14:textId="7CD65B6C" w:rsidR="009A6CB5" w:rsidRDefault="009A6CB5" w:rsidP="009A6CB5">
      <w:pPr>
        <w:jc w:val="both"/>
        <w:rPr>
          <w:rFonts w:ascii="Arial" w:hAnsi="Arial" w:cs="Arial"/>
          <w:sz w:val="20"/>
          <w:szCs w:val="20"/>
        </w:rPr>
      </w:pPr>
    </w:p>
    <w:p w14:paraId="467E306D" w14:textId="41B8B6C1" w:rsidR="009A6CB5" w:rsidRDefault="009A6CB5" w:rsidP="009A6CB5">
      <w:pPr>
        <w:jc w:val="both"/>
        <w:rPr>
          <w:rFonts w:ascii="Arial" w:hAnsi="Arial" w:cs="Arial"/>
          <w:sz w:val="20"/>
          <w:szCs w:val="20"/>
        </w:rPr>
      </w:pPr>
      <w:r>
        <w:rPr>
          <w:rFonts w:ascii="Arial" w:hAnsi="Arial" w:cs="Arial"/>
          <w:sz w:val="20"/>
          <w:szCs w:val="20"/>
        </w:rPr>
        <w:t xml:space="preserve">As a Union the organisation should ensure that the same consistent approach is </w:t>
      </w:r>
      <w:r w:rsidR="000C71C7">
        <w:rPr>
          <w:rFonts w:ascii="Arial" w:hAnsi="Arial" w:cs="Arial"/>
          <w:sz w:val="20"/>
          <w:szCs w:val="20"/>
        </w:rPr>
        <w:t xml:space="preserve">also </w:t>
      </w:r>
      <w:r w:rsidR="00525AE7">
        <w:rPr>
          <w:rFonts w:ascii="Arial" w:hAnsi="Arial" w:cs="Arial"/>
          <w:sz w:val="20"/>
          <w:szCs w:val="20"/>
        </w:rPr>
        <w:t>followed</w:t>
      </w:r>
      <w:r>
        <w:rPr>
          <w:rFonts w:ascii="Arial" w:hAnsi="Arial" w:cs="Arial"/>
          <w:sz w:val="20"/>
          <w:szCs w:val="20"/>
        </w:rPr>
        <w:t xml:space="preserve"> </w:t>
      </w:r>
      <w:r w:rsidR="000C71C7">
        <w:rPr>
          <w:rFonts w:ascii="Arial" w:hAnsi="Arial" w:cs="Arial"/>
          <w:sz w:val="20"/>
          <w:szCs w:val="20"/>
        </w:rPr>
        <w:t xml:space="preserve">with </w:t>
      </w:r>
      <w:r>
        <w:rPr>
          <w:rFonts w:ascii="Arial" w:hAnsi="Arial" w:cs="Arial"/>
          <w:sz w:val="20"/>
          <w:szCs w:val="20"/>
        </w:rPr>
        <w:t>its CSPs whether that be in the capacity of supporting the delivery of Union events or when CSPs are solely acting within the</w:t>
      </w:r>
      <w:r w:rsidR="000C71C7">
        <w:rPr>
          <w:rFonts w:ascii="Arial" w:hAnsi="Arial" w:cs="Arial"/>
          <w:sz w:val="20"/>
          <w:szCs w:val="20"/>
        </w:rPr>
        <w:t>ir</w:t>
      </w:r>
      <w:r>
        <w:rPr>
          <w:rFonts w:ascii="Arial" w:hAnsi="Arial" w:cs="Arial"/>
          <w:sz w:val="20"/>
          <w:szCs w:val="20"/>
        </w:rPr>
        <w:t xml:space="preserve"> core purposes.</w:t>
      </w:r>
      <w:r w:rsidR="00263875">
        <w:rPr>
          <w:rFonts w:ascii="Arial" w:hAnsi="Arial" w:cs="Arial"/>
          <w:sz w:val="20"/>
          <w:szCs w:val="20"/>
        </w:rPr>
        <w:t xml:space="preserve"> With an increasing number of events relying on the services of CSPs the duty of care and due diligence needed to ensure compliance is more important than ever.</w:t>
      </w:r>
    </w:p>
    <w:p w14:paraId="7F8D2461" w14:textId="4486287A" w:rsidR="00367B40" w:rsidRDefault="00367B40" w:rsidP="009A6CB5">
      <w:pPr>
        <w:jc w:val="both"/>
        <w:rPr>
          <w:rFonts w:ascii="Arial" w:hAnsi="Arial" w:cs="Arial"/>
          <w:sz w:val="20"/>
          <w:szCs w:val="20"/>
        </w:rPr>
      </w:pPr>
    </w:p>
    <w:p w14:paraId="40B70D38" w14:textId="20DF00E6" w:rsidR="00367B40" w:rsidRDefault="00367B40" w:rsidP="00367B40">
      <w:pPr>
        <w:pStyle w:val="ListParagraph"/>
        <w:numPr>
          <w:ilvl w:val="0"/>
          <w:numId w:val="9"/>
        </w:numPr>
        <w:jc w:val="both"/>
        <w:rPr>
          <w:rFonts w:ascii="Arial" w:hAnsi="Arial" w:cs="Arial"/>
          <w:b/>
          <w:sz w:val="20"/>
          <w:szCs w:val="20"/>
        </w:rPr>
      </w:pPr>
      <w:r>
        <w:rPr>
          <w:rFonts w:ascii="Arial" w:hAnsi="Arial" w:cs="Arial"/>
          <w:b/>
          <w:sz w:val="20"/>
          <w:szCs w:val="20"/>
        </w:rPr>
        <w:t>Licensed Trade’s Approach to H&amp;S Management</w:t>
      </w:r>
    </w:p>
    <w:p w14:paraId="7D36F828" w14:textId="33F0D65D" w:rsidR="00367B40" w:rsidRDefault="00367B40" w:rsidP="00367B40">
      <w:pPr>
        <w:jc w:val="both"/>
        <w:rPr>
          <w:rFonts w:ascii="Arial" w:hAnsi="Arial" w:cs="Arial"/>
          <w:b/>
          <w:sz w:val="20"/>
          <w:szCs w:val="20"/>
        </w:rPr>
      </w:pPr>
    </w:p>
    <w:p w14:paraId="395C6E4D" w14:textId="515637A0" w:rsidR="00367B40" w:rsidRDefault="00367B40" w:rsidP="00367B40">
      <w:pPr>
        <w:jc w:val="both"/>
        <w:rPr>
          <w:rFonts w:ascii="Arial" w:hAnsi="Arial" w:cs="Arial"/>
          <w:sz w:val="20"/>
          <w:szCs w:val="20"/>
        </w:rPr>
      </w:pPr>
      <w:r>
        <w:rPr>
          <w:rFonts w:ascii="Arial" w:hAnsi="Arial" w:cs="Arial"/>
          <w:sz w:val="20"/>
          <w:szCs w:val="20"/>
        </w:rPr>
        <w:t xml:space="preserve">Whether staff members are permanent or student staff the availability to training is consistent. Where there is a cross over between roles for example in the case of a student supervisor and a </w:t>
      </w:r>
      <w:r w:rsidR="000C71C7">
        <w:rPr>
          <w:rFonts w:ascii="Arial" w:hAnsi="Arial" w:cs="Arial"/>
          <w:sz w:val="20"/>
          <w:szCs w:val="20"/>
        </w:rPr>
        <w:t>permanent</w:t>
      </w:r>
      <w:r>
        <w:rPr>
          <w:rFonts w:ascii="Arial" w:hAnsi="Arial" w:cs="Arial"/>
          <w:sz w:val="20"/>
          <w:szCs w:val="20"/>
        </w:rPr>
        <w:t xml:space="preserve"> supervisor the training offered is equal. Where the union faces difficulty is in its access to the Learning &amp; Development Centre where courses are only offered to permanent staff members. External training is sourced to fill the gaps where the Union and College are unable to offer the training internally.</w:t>
      </w:r>
    </w:p>
    <w:p w14:paraId="65A07B23" w14:textId="71CDD9A2" w:rsidR="00367B40" w:rsidRDefault="00367B40" w:rsidP="00367B40">
      <w:pPr>
        <w:jc w:val="both"/>
        <w:rPr>
          <w:rFonts w:ascii="Arial" w:hAnsi="Arial" w:cs="Arial"/>
          <w:sz w:val="20"/>
          <w:szCs w:val="20"/>
        </w:rPr>
      </w:pPr>
    </w:p>
    <w:p w14:paraId="7D7E5B92" w14:textId="176EA11D" w:rsidR="00A820FF" w:rsidRPr="00A820FF" w:rsidRDefault="00A820FF" w:rsidP="00367B40">
      <w:pPr>
        <w:jc w:val="both"/>
        <w:rPr>
          <w:rFonts w:ascii="Arial" w:hAnsi="Arial" w:cs="Arial"/>
          <w:b/>
          <w:sz w:val="20"/>
          <w:szCs w:val="20"/>
        </w:rPr>
      </w:pPr>
      <w:r w:rsidRPr="00A820FF">
        <w:rPr>
          <w:rFonts w:ascii="Arial" w:hAnsi="Arial" w:cs="Arial"/>
          <w:b/>
          <w:sz w:val="20"/>
          <w:szCs w:val="20"/>
        </w:rPr>
        <w:lastRenderedPageBreak/>
        <w:t>Training &amp; Induction</w:t>
      </w:r>
    </w:p>
    <w:p w14:paraId="3CD0BAB0" w14:textId="77777777" w:rsidR="00A820FF" w:rsidRDefault="00A820FF" w:rsidP="00367B40">
      <w:pPr>
        <w:jc w:val="both"/>
        <w:rPr>
          <w:rFonts w:ascii="Arial" w:hAnsi="Arial" w:cs="Arial"/>
          <w:sz w:val="20"/>
          <w:szCs w:val="20"/>
        </w:rPr>
      </w:pPr>
    </w:p>
    <w:p w14:paraId="012304FB" w14:textId="07E6D046" w:rsidR="00367B40" w:rsidRDefault="00367B40" w:rsidP="00367B40">
      <w:pPr>
        <w:jc w:val="both"/>
        <w:rPr>
          <w:rFonts w:ascii="Arial" w:hAnsi="Arial" w:cs="Arial"/>
          <w:sz w:val="20"/>
          <w:szCs w:val="20"/>
        </w:rPr>
      </w:pPr>
      <w:r>
        <w:rPr>
          <w:rFonts w:ascii="Arial" w:hAnsi="Arial" w:cs="Arial"/>
          <w:sz w:val="20"/>
          <w:szCs w:val="20"/>
        </w:rPr>
        <w:t xml:space="preserve">Training is mapped via a matrix which stipulates the required training for the </w:t>
      </w:r>
      <w:r w:rsidR="00BB3443">
        <w:rPr>
          <w:rFonts w:ascii="Arial" w:hAnsi="Arial" w:cs="Arial"/>
          <w:sz w:val="20"/>
          <w:szCs w:val="20"/>
        </w:rPr>
        <w:t xml:space="preserve">specific </w:t>
      </w:r>
      <w:r>
        <w:rPr>
          <w:rFonts w:ascii="Arial" w:hAnsi="Arial" w:cs="Arial"/>
          <w:sz w:val="20"/>
          <w:szCs w:val="20"/>
        </w:rPr>
        <w:t>role</w:t>
      </w:r>
      <w:r w:rsidR="00BB3443">
        <w:rPr>
          <w:rFonts w:ascii="Arial" w:hAnsi="Arial" w:cs="Arial"/>
          <w:sz w:val="20"/>
          <w:szCs w:val="20"/>
        </w:rPr>
        <w:t>s</w:t>
      </w:r>
      <w:r>
        <w:rPr>
          <w:rFonts w:ascii="Arial" w:hAnsi="Arial" w:cs="Arial"/>
          <w:sz w:val="20"/>
          <w:szCs w:val="20"/>
        </w:rPr>
        <w:t xml:space="preserve"> as well as the legal compliance in</w:t>
      </w:r>
      <w:r w:rsidR="00BB3443">
        <w:rPr>
          <w:rFonts w:ascii="Arial" w:hAnsi="Arial" w:cs="Arial"/>
          <w:sz w:val="20"/>
          <w:szCs w:val="20"/>
        </w:rPr>
        <w:t xml:space="preserve"> regards to refreshers and retakes. Training is split out into categories. Categories significant to this paper would be:</w:t>
      </w:r>
    </w:p>
    <w:p w14:paraId="75DC336D" w14:textId="77777777" w:rsidR="00BC7E85" w:rsidRDefault="00BC7E85" w:rsidP="00367B40">
      <w:pPr>
        <w:jc w:val="both"/>
        <w:rPr>
          <w:rFonts w:ascii="Arial" w:hAnsi="Arial" w:cs="Arial"/>
          <w:sz w:val="20"/>
          <w:szCs w:val="20"/>
        </w:rPr>
      </w:pPr>
    </w:p>
    <w:p w14:paraId="2C262523" w14:textId="12A40039" w:rsidR="00BB3443" w:rsidRDefault="00BB3443" w:rsidP="00BB3443">
      <w:pPr>
        <w:pStyle w:val="ListParagraph"/>
        <w:numPr>
          <w:ilvl w:val="0"/>
          <w:numId w:val="13"/>
        </w:numPr>
        <w:jc w:val="both"/>
        <w:rPr>
          <w:rFonts w:ascii="Arial" w:hAnsi="Arial" w:cs="Arial"/>
          <w:sz w:val="20"/>
          <w:szCs w:val="20"/>
        </w:rPr>
      </w:pPr>
      <w:r>
        <w:rPr>
          <w:rFonts w:ascii="Arial" w:hAnsi="Arial" w:cs="Arial"/>
          <w:sz w:val="20"/>
          <w:szCs w:val="20"/>
        </w:rPr>
        <w:t>Health &amp; Safety</w:t>
      </w:r>
    </w:p>
    <w:p w14:paraId="38A93FE8" w14:textId="6B14864B" w:rsidR="00BB3443" w:rsidRDefault="00BB3443" w:rsidP="00BB3443">
      <w:pPr>
        <w:pStyle w:val="ListParagraph"/>
        <w:numPr>
          <w:ilvl w:val="1"/>
          <w:numId w:val="13"/>
        </w:numPr>
        <w:jc w:val="both"/>
        <w:rPr>
          <w:rFonts w:ascii="Arial" w:hAnsi="Arial" w:cs="Arial"/>
          <w:sz w:val="20"/>
          <w:szCs w:val="20"/>
        </w:rPr>
      </w:pPr>
      <w:r>
        <w:rPr>
          <w:rFonts w:ascii="Arial" w:hAnsi="Arial" w:cs="Arial"/>
          <w:sz w:val="20"/>
          <w:szCs w:val="20"/>
        </w:rPr>
        <w:t>Relevant H&amp;S Qualification (NEEBOSH, IOSH, CIEH Level 2 Award in H&amp;S)</w:t>
      </w:r>
    </w:p>
    <w:p w14:paraId="0D70DDE4" w14:textId="299BF259" w:rsidR="00BB3443" w:rsidRDefault="00BB3443" w:rsidP="00BB3443">
      <w:pPr>
        <w:pStyle w:val="ListParagraph"/>
        <w:numPr>
          <w:ilvl w:val="1"/>
          <w:numId w:val="13"/>
        </w:numPr>
        <w:jc w:val="both"/>
        <w:rPr>
          <w:rFonts w:ascii="Arial" w:hAnsi="Arial" w:cs="Arial"/>
          <w:sz w:val="20"/>
          <w:szCs w:val="20"/>
        </w:rPr>
      </w:pPr>
      <w:r>
        <w:rPr>
          <w:rFonts w:ascii="Arial" w:hAnsi="Arial" w:cs="Arial"/>
          <w:sz w:val="20"/>
          <w:szCs w:val="20"/>
        </w:rPr>
        <w:t>Salus Training</w:t>
      </w:r>
    </w:p>
    <w:p w14:paraId="5EAD05DD" w14:textId="6A2696EA" w:rsidR="00BB3443" w:rsidRDefault="00BB3443" w:rsidP="00BB3443">
      <w:pPr>
        <w:pStyle w:val="ListParagraph"/>
        <w:numPr>
          <w:ilvl w:val="1"/>
          <w:numId w:val="13"/>
        </w:numPr>
        <w:jc w:val="both"/>
        <w:rPr>
          <w:rFonts w:ascii="Arial" w:hAnsi="Arial" w:cs="Arial"/>
          <w:sz w:val="20"/>
          <w:szCs w:val="20"/>
        </w:rPr>
      </w:pPr>
      <w:r>
        <w:rPr>
          <w:rFonts w:ascii="Arial" w:hAnsi="Arial" w:cs="Arial"/>
          <w:sz w:val="20"/>
          <w:szCs w:val="20"/>
        </w:rPr>
        <w:t>First Aid (3 days, 1 day)</w:t>
      </w:r>
    </w:p>
    <w:p w14:paraId="7E9AD9B4" w14:textId="77777777" w:rsidR="00BB3443" w:rsidRDefault="00BB3443" w:rsidP="00BB3443">
      <w:pPr>
        <w:pStyle w:val="ListParagraph"/>
        <w:numPr>
          <w:ilvl w:val="1"/>
          <w:numId w:val="13"/>
        </w:numPr>
        <w:jc w:val="both"/>
        <w:rPr>
          <w:rFonts w:ascii="Arial" w:hAnsi="Arial" w:cs="Arial"/>
          <w:sz w:val="20"/>
          <w:szCs w:val="20"/>
        </w:rPr>
      </w:pPr>
      <w:r>
        <w:rPr>
          <w:rFonts w:ascii="Arial" w:hAnsi="Arial" w:cs="Arial"/>
          <w:sz w:val="20"/>
          <w:szCs w:val="20"/>
        </w:rPr>
        <w:t>Manual Handling (Bespoke &amp; Train The Trainer)</w:t>
      </w:r>
    </w:p>
    <w:p w14:paraId="15487BE1" w14:textId="2E7244B9" w:rsidR="00BB3443" w:rsidRDefault="00BB3443" w:rsidP="00BB3443">
      <w:pPr>
        <w:pStyle w:val="ListParagraph"/>
        <w:numPr>
          <w:ilvl w:val="1"/>
          <w:numId w:val="13"/>
        </w:numPr>
        <w:jc w:val="both"/>
        <w:rPr>
          <w:rFonts w:ascii="Arial" w:hAnsi="Arial" w:cs="Arial"/>
          <w:sz w:val="20"/>
          <w:szCs w:val="20"/>
        </w:rPr>
      </w:pPr>
      <w:r w:rsidRPr="00BB3443">
        <w:rPr>
          <w:rFonts w:ascii="Arial" w:hAnsi="Arial" w:cs="Arial"/>
          <w:sz w:val="20"/>
          <w:szCs w:val="20"/>
        </w:rPr>
        <w:t xml:space="preserve">Fire Warden &amp; Fire Coordinator </w:t>
      </w:r>
    </w:p>
    <w:p w14:paraId="70C3362F" w14:textId="6D68AD6C" w:rsidR="00BB3443" w:rsidRDefault="00BB3443" w:rsidP="00BB3443">
      <w:pPr>
        <w:pStyle w:val="ListParagraph"/>
        <w:numPr>
          <w:ilvl w:val="1"/>
          <w:numId w:val="13"/>
        </w:numPr>
        <w:jc w:val="both"/>
        <w:rPr>
          <w:rFonts w:ascii="Arial" w:hAnsi="Arial" w:cs="Arial"/>
          <w:sz w:val="20"/>
          <w:szCs w:val="20"/>
        </w:rPr>
      </w:pPr>
      <w:r>
        <w:rPr>
          <w:rFonts w:ascii="Arial" w:hAnsi="Arial" w:cs="Arial"/>
          <w:sz w:val="20"/>
          <w:szCs w:val="20"/>
        </w:rPr>
        <w:t>Ladders &amp; Steps</w:t>
      </w:r>
    </w:p>
    <w:p w14:paraId="63D1FF38" w14:textId="6E7287CA" w:rsidR="00BB3443" w:rsidRPr="00BB3443" w:rsidRDefault="00BB3443" w:rsidP="00BB3443">
      <w:pPr>
        <w:pStyle w:val="ListParagraph"/>
        <w:numPr>
          <w:ilvl w:val="1"/>
          <w:numId w:val="13"/>
        </w:numPr>
        <w:jc w:val="both"/>
        <w:rPr>
          <w:rFonts w:ascii="Arial" w:hAnsi="Arial" w:cs="Arial"/>
          <w:sz w:val="20"/>
          <w:szCs w:val="20"/>
        </w:rPr>
      </w:pPr>
      <w:r>
        <w:rPr>
          <w:rFonts w:ascii="Arial" w:hAnsi="Arial" w:cs="Arial"/>
          <w:sz w:val="20"/>
          <w:szCs w:val="20"/>
        </w:rPr>
        <w:t xml:space="preserve">Evacuation Chair </w:t>
      </w:r>
    </w:p>
    <w:p w14:paraId="1844BFDC" w14:textId="01248EF0" w:rsidR="00BB3443" w:rsidRDefault="00BB3443" w:rsidP="008B1E4E">
      <w:pPr>
        <w:pStyle w:val="ListParagraph"/>
        <w:numPr>
          <w:ilvl w:val="0"/>
          <w:numId w:val="13"/>
        </w:numPr>
        <w:jc w:val="both"/>
        <w:rPr>
          <w:rFonts w:ascii="Arial" w:hAnsi="Arial" w:cs="Arial"/>
          <w:sz w:val="20"/>
          <w:szCs w:val="20"/>
        </w:rPr>
      </w:pPr>
      <w:r w:rsidRPr="00BB3443">
        <w:rPr>
          <w:rFonts w:ascii="Arial" w:hAnsi="Arial" w:cs="Arial"/>
          <w:sz w:val="20"/>
          <w:szCs w:val="20"/>
        </w:rPr>
        <w:t>Food Safety</w:t>
      </w:r>
    </w:p>
    <w:p w14:paraId="728C39C4" w14:textId="14B7319B" w:rsidR="00BB3443" w:rsidRPr="00BB3443" w:rsidRDefault="00BB3443" w:rsidP="00BB3443">
      <w:pPr>
        <w:pStyle w:val="ListParagraph"/>
        <w:numPr>
          <w:ilvl w:val="1"/>
          <w:numId w:val="13"/>
        </w:numPr>
        <w:jc w:val="both"/>
        <w:rPr>
          <w:rFonts w:ascii="Arial" w:hAnsi="Arial" w:cs="Arial"/>
          <w:sz w:val="20"/>
          <w:szCs w:val="20"/>
        </w:rPr>
      </w:pPr>
      <w:r>
        <w:rPr>
          <w:rFonts w:ascii="Arial" w:hAnsi="Arial" w:cs="Arial"/>
          <w:sz w:val="20"/>
          <w:szCs w:val="20"/>
        </w:rPr>
        <w:t>Relevant Food Safety Qualification (Level 4 award, Level 3, HACCP, Allergens)</w:t>
      </w:r>
    </w:p>
    <w:p w14:paraId="6BA246E5" w14:textId="5E7AD457" w:rsidR="00BB3443" w:rsidRDefault="00BB3443" w:rsidP="00BB3443">
      <w:pPr>
        <w:pStyle w:val="ListParagraph"/>
        <w:numPr>
          <w:ilvl w:val="0"/>
          <w:numId w:val="13"/>
        </w:numPr>
        <w:jc w:val="both"/>
        <w:rPr>
          <w:rFonts w:ascii="Arial" w:hAnsi="Arial" w:cs="Arial"/>
          <w:sz w:val="20"/>
          <w:szCs w:val="20"/>
        </w:rPr>
      </w:pPr>
      <w:r>
        <w:rPr>
          <w:rFonts w:ascii="Arial" w:hAnsi="Arial" w:cs="Arial"/>
          <w:sz w:val="20"/>
          <w:szCs w:val="20"/>
        </w:rPr>
        <w:t>Licensing</w:t>
      </w:r>
      <w:r>
        <w:rPr>
          <w:rStyle w:val="FootnoteReference"/>
          <w:rFonts w:ascii="Arial" w:hAnsi="Arial" w:cs="Arial"/>
          <w:sz w:val="20"/>
          <w:szCs w:val="20"/>
        </w:rPr>
        <w:footnoteReference w:id="1"/>
      </w:r>
    </w:p>
    <w:p w14:paraId="293108DD" w14:textId="6C5B5C98" w:rsidR="00BB3443" w:rsidRDefault="00BB3443" w:rsidP="00BB3443">
      <w:pPr>
        <w:pStyle w:val="ListParagraph"/>
        <w:numPr>
          <w:ilvl w:val="1"/>
          <w:numId w:val="13"/>
        </w:numPr>
        <w:jc w:val="both"/>
        <w:rPr>
          <w:rFonts w:ascii="Arial" w:hAnsi="Arial" w:cs="Arial"/>
          <w:sz w:val="20"/>
          <w:szCs w:val="20"/>
        </w:rPr>
      </w:pPr>
      <w:r>
        <w:rPr>
          <w:rFonts w:ascii="Arial" w:hAnsi="Arial" w:cs="Arial"/>
          <w:sz w:val="20"/>
          <w:szCs w:val="20"/>
        </w:rPr>
        <w:t>Personal License</w:t>
      </w:r>
    </w:p>
    <w:p w14:paraId="07FC166D" w14:textId="15B8C215" w:rsidR="00BB3443" w:rsidRDefault="00BB3443" w:rsidP="00BB3443">
      <w:pPr>
        <w:pStyle w:val="ListParagraph"/>
        <w:numPr>
          <w:ilvl w:val="1"/>
          <w:numId w:val="13"/>
        </w:numPr>
        <w:jc w:val="both"/>
        <w:rPr>
          <w:rFonts w:ascii="Arial" w:hAnsi="Arial" w:cs="Arial"/>
          <w:sz w:val="20"/>
          <w:szCs w:val="20"/>
        </w:rPr>
      </w:pPr>
      <w:r>
        <w:rPr>
          <w:rFonts w:ascii="Arial" w:hAnsi="Arial" w:cs="Arial"/>
          <w:sz w:val="20"/>
          <w:szCs w:val="20"/>
        </w:rPr>
        <w:t>SIA Door Supervisor Training</w:t>
      </w:r>
    </w:p>
    <w:p w14:paraId="6BFA58A6" w14:textId="0144A21C" w:rsidR="00BB3443" w:rsidRDefault="00BB3443" w:rsidP="00BB3443">
      <w:pPr>
        <w:pStyle w:val="ListParagraph"/>
        <w:numPr>
          <w:ilvl w:val="1"/>
          <w:numId w:val="13"/>
        </w:numPr>
        <w:jc w:val="both"/>
        <w:rPr>
          <w:rFonts w:ascii="Arial" w:hAnsi="Arial" w:cs="Arial"/>
          <w:sz w:val="20"/>
          <w:szCs w:val="20"/>
        </w:rPr>
      </w:pPr>
      <w:r>
        <w:rPr>
          <w:rFonts w:ascii="Arial" w:hAnsi="Arial" w:cs="Arial"/>
          <w:sz w:val="20"/>
          <w:szCs w:val="20"/>
        </w:rPr>
        <w:t xml:space="preserve">Project Argus Anti-Terrorism </w:t>
      </w:r>
    </w:p>
    <w:p w14:paraId="647EF5A9" w14:textId="6060999C" w:rsidR="00BB3443" w:rsidRDefault="00BB3443" w:rsidP="00BB3443">
      <w:pPr>
        <w:pStyle w:val="ListParagraph"/>
        <w:numPr>
          <w:ilvl w:val="1"/>
          <w:numId w:val="13"/>
        </w:numPr>
        <w:jc w:val="both"/>
        <w:rPr>
          <w:rFonts w:ascii="Arial" w:hAnsi="Arial" w:cs="Arial"/>
          <w:sz w:val="20"/>
          <w:szCs w:val="20"/>
        </w:rPr>
      </w:pPr>
      <w:r>
        <w:rPr>
          <w:rFonts w:ascii="Arial" w:hAnsi="Arial" w:cs="Arial"/>
          <w:sz w:val="20"/>
          <w:szCs w:val="20"/>
        </w:rPr>
        <w:t>Conflict Management</w:t>
      </w:r>
    </w:p>
    <w:p w14:paraId="74F1E982" w14:textId="25DA181B" w:rsidR="00BB3443" w:rsidRDefault="00BB3443" w:rsidP="00BB3443">
      <w:pPr>
        <w:pStyle w:val="ListParagraph"/>
        <w:numPr>
          <w:ilvl w:val="1"/>
          <w:numId w:val="13"/>
        </w:numPr>
        <w:jc w:val="both"/>
        <w:rPr>
          <w:rFonts w:ascii="Arial" w:hAnsi="Arial" w:cs="Arial"/>
          <w:sz w:val="20"/>
          <w:szCs w:val="20"/>
        </w:rPr>
      </w:pPr>
      <w:r>
        <w:rPr>
          <w:rFonts w:ascii="Arial" w:hAnsi="Arial" w:cs="Arial"/>
          <w:sz w:val="20"/>
          <w:szCs w:val="20"/>
        </w:rPr>
        <w:t>Crime Scene Preservation</w:t>
      </w:r>
    </w:p>
    <w:p w14:paraId="3ADB969B" w14:textId="422A064A" w:rsidR="006D7B40" w:rsidRDefault="006D7B40" w:rsidP="006D7B40">
      <w:pPr>
        <w:jc w:val="both"/>
        <w:rPr>
          <w:rFonts w:ascii="Arial" w:hAnsi="Arial" w:cs="Arial"/>
          <w:sz w:val="20"/>
          <w:szCs w:val="20"/>
        </w:rPr>
      </w:pPr>
    </w:p>
    <w:p w14:paraId="61402DA1" w14:textId="363E2221" w:rsidR="006D7B40" w:rsidRDefault="006D7B40" w:rsidP="006D7B40">
      <w:pPr>
        <w:jc w:val="both"/>
        <w:rPr>
          <w:rFonts w:ascii="Arial" w:hAnsi="Arial" w:cs="Arial"/>
          <w:sz w:val="20"/>
          <w:szCs w:val="20"/>
        </w:rPr>
      </w:pPr>
      <w:r>
        <w:rPr>
          <w:rFonts w:ascii="Arial" w:hAnsi="Arial" w:cs="Arial"/>
          <w:sz w:val="20"/>
          <w:szCs w:val="20"/>
        </w:rPr>
        <w:t>With the largest body of student staff being within the role of Bar Staff and Stewards H&amp;S forms part of their induction. Induction pack for this role can be found as appendix 1. H&amp;S training induction includes</w:t>
      </w:r>
      <w:r w:rsidR="00753ECC">
        <w:rPr>
          <w:rFonts w:ascii="Arial" w:hAnsi="Arial" w:cs="Arial"/>
          <w:sz w:val="20"/>
          <w:szCs w:val="20"/>
        </w:rPr>
        <w:t xml:space="preserve"> but is not limited to</w:t>
      </w:r>
      <w:r>
        <w:rPr>
          <w:rFonts w:ascii="Arial" w:hAnsi="Arial" w:cs="Arial"/>
          <w:sz w:val="20"/>
          <w:szCs w:val="20"/>
        </w:rPr>
        <w:t>:</w:t>
      </w:r>
    </w:p>
    <w:p w14:paraId="79B9CF36" w14:textId="77777777" w:rsidR="006D7B40" w:rsidRDefault="006D7B40" w:rsidP="006D7B40">
      <w:pPr>
        <w:jc w:val="both"/>
        <w:rPr>
          <w:rFonts w:ascii="Arial" w:hAnsi="Arial" w:cs="Arial"/>
          <w:sz w:val="20"/>
          <w:szCs w:val="20"/>
        </w:rPr>
      </w:pPr>
    </w:p>
    <w:p w14:paraId="390847E6" w14:textId="3E9ECBC4" w:rsidR="006D7B40" w:rsidRDefault="006D7B40" w:rsidP="006D7B40">
      <w:pPr>
        <w:pStyle w:val="ListParagraph"/>
        <w:numPr>
          <w:ilvl w:val="0"/>
          <w:numId w:val="14"/>
        </w:numPr>
        <w:jc w:val="both"/>
        <w:rPr>
          <w:rFonts w:ascii="Arial" w:hAnsi="Arial" w:cs="Arial"/>
          <w:sz w:val="20"/>
          <w:szCs w:val="20"/>
        </w:rPr>
      </w:pPr>
      <w:r>
        <w:rPr>
          <w:rFonts w:ascii="Arial" w:hAnsi="Arial" w:cs="Arial"/>
          <w:sz w:val="20"/>
          <w:szCs w:val="20"/>
        </w:rPr>
        <w:t>Manual Handling</w:t>
      </w:r>
    </w:p>
    <w:p w14:paraId="6CFBE588" w14:textId="01A58C86" w:rsidR="006D7B40" w:rsidRDefault="006D7B40" w:rsidP="006D7B40">
      <w:pPr>
        <w:pStyle w:val="ListParagraph"/>
        <w:numPr>
          <w:ilvl w:val="0"/>
          <w:numId w:val="14"/>
        </w:numPr>
        <w:jc w:val="both"/>
        <w:rPr>
          <w:rFonts w:ascii="Arial" w:hAnsi="Arial" w:cs="Arial"/>
          <w:sz w:val="20"/>
          <w:szCs w:val="20"/>
        </w:rPr>
      </w:pPr>
      <w:r>
        <w:rPr>
          <w:rFonts w:ascii="Arial" w:hAnsi="Arial" w:cs="Arial"/>
          <w:sz w:val="20"/>
          <w:szCs w:val="20"/>
        </w:rPr>
        <w:t>COSHH</w:t>
      </w:r>
    </w:p>
    <w:p w14:paraId="470C964B" w14:textId="44B92760" w:rsidR="006D7B40" w:rsidRDefault="006D7B40" w:rsidP="006D7B40">
      <w:pPr>
        <w:pStyle w:val="ListParagraph"/>
        <w:numPr>
          <w:ilvl w:val="0"/>
          <w:numId w:val="14"/>
        </w:numPr>
        <w:jc w:val="both"/>
        <w:rPr>
          <w:rFonts w:ascii="Arial" w:hAnsi="Arial" w:cs="Arial"/>
          <w:sz w:val="20"/>
          <w:szCs w:val="20"/>
        </w:rPr>
      </w:pPr>
      <w:r>
        <w:rPr>
          <w:rFonts w:ascii="Arial" w:hAnsi="Arial" w:cs="Arial"/>
          <w:sz w:val="20"/>
          <w:szCs w:val="20"/>
        </w:rPr>
        <w:t>Knife Safety</w:t>
      </w:r>
    </w:p>
    <w:p w14:paraId="0E286F49" w14:textId="104B3E23" w:rsidR="006D7B40" w:rsidRDefault="006D7B40" w:rsidP="006D7B40">
      <w:pPr>
        <w:pStyle w:val="ListParagraph"/>
        <w:numPr>
          <w:ilvl w:val="0"/>
          <w:numId w:val="14"/>
        </w:numPr>
        <w:jc w:val="both"/>
        <w:rPr>
          <w:rFonts w:ascii="Arial" w:hAnsi="Arial" w:cs="Arial"/>
          <w:sz w:val="20"/>
          <w:szCs w:val="20"/>
        </w:rPr>
      </w:pPr>
      <w:r>
        <w:rPr>
          <w:rFonts w:ascii="Arial" w:hAnsi="Arial" w:cs="Arial"/>
          <w:sz w:val="20"/>
          <w:szCs w:val="20"/>
        </w:rPr>
        <w:t xml:space="preserve">Noise </w:t>
      </w:r>
    </w:p>
    <w:p w14:paraId="319B6D67" w14:textId="4224FCAC" w:rsidR="006D7B40" w:rsidRDefault="006D7B40" w:rsidP="006D7B40">
      <w:pPr>
        <w:pStyle w:val="ListParagraph"/>
        <w:numPr>
          <w:ilvl w:val="0"/>
          <w:numId w:val="14"/>
        </w:numPr>
        <w:jc w:val="both"/>
        <w:rPr>
          <w:rFonts w:ascii="Arial" w:hAnsi="Arial" w:cs="Arial"/>
          <w:sz w:val="20"/>
          <w:szCs w:val="20"/>
        </w:rPr>
      </w:pPr>
      <w:r>
        <w:rPr>
          <w:rFonts w:ascii="Arial" w:hAnsi="Arial" w:cs="Arial"/>
          <w:sz w:val="20"/>
          <w:szCs w:val="20"/>
        </w:rPr>
        <w:t>Food Allergens/Food Safety</w:t>
      </w:r>
    </w:p>
    <w:p w14:paraId="1FFE1805" w14:textId="5D898CAA" w:rsidR="006D7B40" w:rsidRDefault="006D7B40" w:rsidP="006D7B40">
      <w:pPr>
        <w:pStyle w:val="ListParagraph"/>
        <w:numPr>
          <w:ilvl w:val="0"/>
          <w:numId w:val="14"/>
        </w:numPr>
        <w:jc w:val="both"/>
        <w:rPr>
          <w:rFonts w:ascii="Arial" w:hAnsi="Arial" w:cs="Arial"/>
          <w:sz w:val="20"/>
          <w:szCs w:val="20"/>
        </w:rPr>
      </w:pPr>
      <w:r>
        <w:rPr>
          <w:rFonts w:ascii="Arial" w:hAnsi="Arial" w:cs="Arial"/>
          <w:sz w:val="20"/>
          <w:szCs w:val="20"/>
        </w:rPr>
        <w:t xml:space="preserve">Licensing </w:t>
      </w:r>
    </w:p>
    <w:p w14:paraId="00E63572" w14:textId="30173A0E" w:rsidR="006D7B40" w:rsidRDefault="006D7B40" w:rsidP="00753ECC">
      <w:pPr>
        <w:jc w:val="both"/>
        <w:rPr>
          <w:rFonts w:ascii="Arial" w:hAnsi="Arial" w:cs="Arial"/>
          <w:sz w:val="20"/>
          <w:szCs w:val="20"/>
        </w:rPr>
      </w:pPr>
    </w:p>
    <w:p w14:paraId="34EF489B" w14:textId="6123F305" w:rsidR="002F7664" w:rsidRDefault="00753ECC" w:rsidP="00753ECC">
      <w:pPr>
        <w:jc w:val="both"/>
        <w:rPr>
          <w:rFonts w:ascii="Arial" w:hAnsi="Arial" w:cs="Arial"/>
          <w:sz w:val="20"/>
          <w:szCs w:val="20"/>
        </w:rPr>
      </w:pPr>
      <w:r>
        <w:rPr>
          <w:rFonts w:ascii="Arial" w:hAnsi="Arial" w:cs="Arial"/>
          <w:sz w:val="20"/>
          <w:szCs w:val="20"/>
        </w:rPr>
        <w:t xml:space="preserve">Staff members are inducted </w:t>
      </w:r>
      <w:r w:rsidR="002F7664">
        <w:rPr>
          <w:rFonts w:ascii="Arial" w:hAnsi="Arial" w:cs="Arial"/>
          <w:sz w:val="20"/>
          <w:szCs w:val="20"/>
        </w:rPr>
        <w:t>using</w:t>
      </w:r>
      <w:r>
        <w:rPr>
          <w:rFonts w:ascii="Arial" w:hAnsi="Arial" w:cs="Arial"/>
          <w:sz w:val="20"/>
          <w:szCs w:val="20"/>
        </w:rPr>
        <w:t xml:space="preserve"> a training tracker system to ensure that all areas are covered over their induction period. Similar inductions and trackers are done for other roles within the department such as supervisors and duty managers</w:t>
      </w:r>
    </w:p>
    <w:p w14:paraId="1A58A4F4" w14:textId="3CA83B77" w:rsidR="002D0D33" w:rsidRDefault="002D0D33" w:rsidP="00753ECC">
      <w:pPr>
        <w:jc w:val="both"/>
        <w:rPr>
          <w:rFonts w:ascii="Arial" w:hAnsi="Arial" w:cs="Arial"/>
          <w:sz w:val="20"/>
          <w:szCs w:val="20"/>
        </w:rPr>
      </w:pPr>
    </w:p>
    <w:p w14:paraId="6016A6AD" w14:textId="3CEC47AA" w:rsidR="002D0D33" w:rsidRDefault="00A820FF" w:rsidP="00753ECC">
      <w:pPr>
        <w:jc w:val="both"/>
        <w:rPr>
          <w:rFonts w:ascii="Arial" w:hAnsi="Arial" w:cs="Arial"/>
          <w:b/>
          <w:sz w:val="20"/>
          <w:szCs w:val="20"/>
        </w:rPr>
      </w:pPr>
      <w:r w:rsidRPr="00A820FF">
        <w:rPr>
          <w:rFonts w:ascii="Arial" w:hAnsi="Arial" w:cs="Arial"/>
          <w:b/>
          <w:sz w:val="20"/>
          <w:szCs w:val="20"/>
        </w:rPr>
        <w:t>Risk Assessments</w:t>
      </w:r>
      <w:r w:rsidR="002D0D33" w:rsidRPr="00A820FF">
        <w:rPr>
          <w:rFonts w:ascii="Arial" w:hAnsi="Arial" w:cs="Arial"/>
          <w:b/>
          <w:sz w:val="20"/>
          <w:szCs w:val="20"/>
        </w:rPr>
        <w:t xml:space="preserve"> </w:t>
      </w:r>
    </w:p>
    <w:p w14:paraId="4F8620B2" w14:textId="6F02834D" w:rsidR="00A820FF" w:rsidRPr="00654D39" w:rsidRDefault="00A820FF" w:rsidP="00753ECC">
      <w:pPr>
        <w:jc w:val="both"/>
        <w:rPr>
          <w:rFonts w:ascii="Arial" w:hAnsi="Arial" w:cs="Arial"/>
          <w:sz w:val="20"/>
          <w:szCs w:val="20"/>
        </w:rPr>
      </w:pPr>
    </w:p>
    <w:p w14:paraId="04506101" w14:textId="7A784EEF" w:rsidR="00654D39" w:rsidRDefault="00A820FF" w:rsidP="00753ECC">
      <w:pPr>
        <w:jc w:val="both"/>
        <w:rPr>
          <w:rFonts w:ascii="Arial" w:hAnsi="Arial" w:cs="Arial"/>
          <w:sz w:val="20"/>
          <w:szCs w:val="20"/>
        </w:rPr>
      </w:pPr>
      <w:r>
        <w:rPr>
          <w:rFonts w:ascii="Arial" w:hAnsi="Arial" w:cs="Arial"/>
          <w:sz w:val="20"/>
          <w:szCs w:val="20"/>
        </w:rPr>
        <w:t>Risk assessments are created for all areas of Licensed Trade. Each venue has its own risk assessment pack which is reviewed annually and following an incident.</w:t>
      </w:r>
    </w:p>
    <w:p w14:paraId="74791172" w14:textId="64450AF9" w:rsidR="00654D39" w:rsidRDefault="00654D39" w:rsidP="00753ECC">
      <w:pPr>
        <w:jc w:val="both"/>
        <w:rPr>
          <w:rFonts w:ascii="Arial" w:hAnsi="Arial" w:cs="Arial"/>
          <w:sz w:val="20"/>
          <w:szCs w:val="20"/>
        </w:rPr>
      </w:pPr>
    </w:p>
    <w:p w14:paraId="485996A0" w14:textId="70528657" w:rsidR="00654D39" w:rsidRDefault="00654D39" w:rsidP="00753ECC">
      <w:pPr>
        <w:jc w:val="both"/>
        <w:rPr>
          <w:rFonts w:ascii="Arial" w:hAnsi="Arial" w:cs="Arial"/>
          <w:sz w:val="20"/>
          <w:szCs w:val="20"/>
        </w:rPr>
      </w:pPr>
      <w:r>
        <w:rPr>
          <w:rFonts w:ascii="Arial" w:hAnsi="Arial" w:cs="Arial"/>
          <w:sz w:val="20"/>
          <w:szCs w:val="20"/>
        </w:rPr>
        <w:t xml:space="preserve">Packs are split into categories </w:t>
      </w:r>
      <w:r w:rsidR="003C3372">
        <w:rPr>
          <w:rFonts w:ascii="Arial" w:hAnsi="Arial" w:cs="Arial"/>
          <w:sz w:val="20"/>
          <w:szCs w:val="20"/>
        </w:rPr>
        <w:t xml:space="preserve">and coded </w:t>
      </w:r>
      <w:r>
        <w:rPr>
          <w:rFonts w:ascii="Arial" w:hAnsi="Arial" w:cs="Arial"/>
          <w:sz w:val="20"/>
          <w:szCs w:val="20"/>
        </w:rPr>
        <w:t>relevant to their area:</w:t>
      </w:r>
    </w:p>
    <w:p w14:paraId="40A24BE2" w14:textId="77777777" w:rsidR="003C3372" w:rsidRDefault="003C3372" w:rsidP="00753ECC">
      <w:pPr>
        <w:jc w:val="both"/>
        <w:rPr>
          <w:rFonts w:ascii="Arial" w:hAnsi="Arial" w:cs="Arial"/>
          <w:sz w:val="20"/>
          <w:szCs w:val="20"/>
        </w:rPr>
      </w:pPr>
    </w:p>
    <w:p w14:paraId="6239CC48" w14:textId="0CED66B5" w:rsidR="00654D39" w:rsidRPr="00654D39" w:rsidRDefault="00654D39" w:rsidP="00654D39">
      <w:pPr>
        <w:pStyle w:val="ListParagraph"/>
        <w:numPr>
          <w:ilvl w:val="0"/>
          <w:numId w:val="15"/>
        </w:numPr>
        <w:jc w:val="both"/>
        <w:rPr>
          <w:rFonts w:ascii="Arial" w:hAnsi="Arial" w:cs="Arial"/>
          <w:sz w:val="20"/>
          <w:szCs w:val="20"/>
        </w:rPr>
      </w:pPr>
      <w:r w:rsidRPr="00654D39">
        <w:rPr>
          <w:rFonts w:ascii="Arial" w:hAnsi="Arial" w:cs="Arial"/>
          <w:sz w:val="20"/>
          <w:szCs w:val="20"/>
        </w:rPr>
        <w:t>Equipment Risk Assessments</w:t>
      </w:r>
      <w:r w:rsidRPr="00654D39">
        <w:rPr>
          <w:rFonts w:ascii="Arial" w:hAnsi="Arial" w:cs="Arial"/>
          <w:sz w:val="20"/>
          <w:szCs w:val="20"/>
        </w:rPr>
        <w:tab/>
      </w:r>
      <w:r w:rsidR="003C3372">
        <w:rPr>
          <w:rFonts w:ascii="Arial" w:hAnsi="Arial" w:cs="Arial"/>
          <w:sz w:val="20"/>
          <w:szCs w:val="20"/>
        </w:rPr>
        <w:t>XXX</w:t>
      </w:r>
      <w:r w:rsidRPr="00654D39">
        <w:rPr>
          <w:rFonts w:ascii="Arial" w:hAnsi="Arial" w:cs="Arial"/>
          <w:sz w:val="20"/>
          <w:szCs w:val="20"/>
        </w:rPr>
        <w:t>-EQRAxxxx</w:t>
      </w:r>
    </w:p>
    <w:p w14:paraId="5E5EC341" w14:textId="23DE1946" w:rsidR="00654D39" w:rsidRPr="00654D39" w:rsidRDefault="00654D39" w:rsidP="00654D39">
      <w:pPr>
        <w:pStyle w:val="ListParagraph"/>
        <w:numPr>
          <w:ilvl w:val="0"/>
          <w:numId w:val="15"/>
        </w:numPr>
        <w:jc w:val="both"/>
        <w:rPr>
          <w:rFonts w:ascii="Arial" w:hAnsi="Arial" w:cs="Arial"/>
          <w:sz w:val="20"/>
          <w:szCs w:val="20"/>
        </w:rPr>
      </w:pPr>
      <w:r w:rsidRPr="00654D39">
        <w:rPr>
          <w:rFonts w:ascii="Arial" w:hAnsi="Arial" w:cs="Arial"/>
          <w:sz w:val="20"/>
          <w:szCs w:val="20"/>
        </w:rPr>
        <w:t>Procedure Risk Assessments</w:t>
      </w:r>
      <w:r w:rsidRPr="00654D39">
        <w:rPr>
          <w:rFonts w:ascii="Arial" w:hAnsi="Arial" w:cs="Arial"/>
          <w:sz w:val="20"/>
          <w:szCs w:val="20"/>
        </w:rPr>
        <w:tab/>
      </w:r>
      <w:r w:rsidR="003C3372">
        <w:rPr>
          <w:rFonts w:ascii="Arial" w:hAnsi="Arial" w:cs="Arial"/>
          <w:sz w:val="20"/>
          <w:szCs w:val="20"/>
        </w:rPr>
        <w:t>XXX</w:t>
      </w:r>
      <w:r w:rsidRPr="00654D39">
        <w:rPr>
          <w:rFonts w:ascii="Arial" w:hAnsi="Arial" w:cs="Arial"/>
          <w:sz w:val="20"/>
          <w:szCs w:val="20"/>
        </w:rPr>
        <w:t>-PRRAxxxx</w:t>
      </w:r>
    </w:p>
    <w:p w14:paraId="4C4DC017" w14:textId="202A5170" w:rsidR="00654D39" w:rsidRDefault="00654D39" w:rsidP="00654D39">
      <w:pPr>
        <w:pStyle w:val="ListParagraph"/>
        <w:numPr>
          <w:ilvl w:val="0"/>
          <w:numId w:val="15"/>
        </w:numPr>
        <w:jc w:val="both"/>
        <w:rPr>
          <w:rFonts w:ascii="Arial" w:hAnsi="Arial" w:cs="Arial"/>
          <w:sz w:val="20"/>
          <w:szCs w:val="20"/>
        </w:rPr>
      </w:pPr>
      <w:r w:rsidRPr="00654D39">
        <w:rPr>
          <w:rFonts w:ascii="Arial" w:hAnsi="Arial" w:cs="Arial"/>
          <w:sz w:val="20"/>
          <w:szCs w:val="20"/>
        </w:rPr>
        <w:t>Space Risk Assessments</w:t>
      </w:r>
      <w:r w:rsidRPr="00654D39">
        <w:rPr>
          <w:rFonts w:ascii="Arial" w:hAnsi="Arial" w:cs="Arial"/>
          <w:sz w:val="20"/>
          <w:szCs w:val="20"/>
        </w:rPr>
        <w:tab/>
      </w:r>
      <w:r w:rsidR="003C3372">
        <w:rPr>
          <w:rFonts w:ascii="Arial" w:hAnsi="Arial" w:cs="Arial"/>
          <w:sz w:val="20"/>
          <w:szCs w:val="20"/>
        </w:rPr>
        <w:t>XXX</w:t>
      </w:r>
      <w:r w:rsidRPr="00654D39">
        <w:rPr>
          <w:rFonts w:ascii="Arial" w:hAnsi="Arial" w:cs="Arial"/>
          <w:sz w:val="20"/>
          <w:szCs w:val="20"/>
        </w:rPr>
        <w:t>-SPRAxxxx</w:t>
      </w:r>
    </w:p>
    <w:p w14:paraId="418920F1" w14:textId="053573B0" w:rsidR="00654D39" w:rsidRDefault="00654D39" w:rsidP="003C3372">
      <w:pPr>
        <w:jc w:val="both"/>
        <w:rPr>
          <w:rFonts w:ascii="Arial" w:hAnsi="Arial" w:cs="Arial"/>
          <w:sz w:val="20"/>
          <w:szCs w:val="20"/>
        </w:rPr>
      </w:pPr>
    </w:p>
    <w:p w14:paraId="70A902A3" w14:textId="624C3110" w:rsidR="00B464E9" w:rsidRDefault="00B464E9" w:rsidP="003C3372">
      <w:pPr>
        <w:jc w:val="both"/>
        <w:rPr>
          <w:rFonts w:ascii="Arial" w:hAnsi="Arial" w:cs="Arial"/>
          <w:sz w:val="20"/>
          <w:szCs w:val="20"/>
        </w:rPr>
      </w:pPr>
      <w:r>
        <w:rPr>
          <w:rFonts w:ascii="Arial" w:hAnsi="Arial" w:cs="Arial"/>
          <w:sz w:val="20"/>
          <w:szCs w:val="20"/>
        </w:rPr>
        <w:t>Risk assessments are also created for specific events</w:t>
      </w:r>
    </w:p>
    <w:p w14:paraId="20030C47" w14:textId="0CE05EF0" w:rsidR="00817666" w:rsidRDefault="00817666" w:rsidP="003C3372">
      <w:pPr>
        <w:jc w:val="both"/>
        <w:rPr>
          <w:rFonts w:ascii="Arial" w:hAnsi="Arial" w:cs="Arial"/>
          <w:sz w:val="20"/>
          <w:szCs w:val="20"/>
        </w:rPr>
      </w:pPr>
    </w:p>
    <w:p w14:paraId="16A6DC5B" w14:textId="6385F2C1" w:rsidR="00817666" w:rsidRDefault="00817666" w:rsidP="003C3372">
      <w:pPr>
        <w:jc w:val="both"/>
        <w:rPr>
          <w:rFonts w:ascii="Arial" w:hAnsi="Arial" w:cs="Arial"/>
          <w:sz w:val="20"/>
          <w:szCs w:val="20"/>
        </w:rPr>
      </w:pPr>
      <w:r>
        <w:rPr>
          <w:rFonts w:ascii="Arial" w:hAnsi="Arial" w:cs="Arial"/>
          <w:sz w:val="20"/>
          <w:szCs w:val="20"/>
        </w:rPr>
        <w:t>Beit Bars &amp; Catering Risk Assessment Pack 2017/18 can be found in appendix 2</w:t>
      </w:r>
    </w:p>
    <w:p w14:paraId="3E472247" w14:textId="567076AA" w:rsidR="00B464E9" w:rsidRDefault="00B464E9" w:rsidP="003C3372">
      <w:pPr>
        <w:jc w:val="both"/>
        <w:rPr>
          <w:rFonts w:ascii="Arial" w:hAnsi="Arial" w:cs="Arial"/>
          <w:sz w:val="20"/>
          <w:szCs w:val="20"/>
        </w:rPr>
      </w:pPr>
    </w:p>
    <w:p w14:paraId="063F801E" w14:textId="77777777" w:rsidR="009823C5" w:rsidRDefault="009823C5" w:rsidP="003C3372">
      <w:pPr>
        <w:jc w:val="both"/>
        <w:rPr>
          <w:rFonts w:ascii="Arial" w:hAnsi="Arial" w:cs="Arial"/>
          <w:b/>
          <w:sz w:val="20"/>
          <w:szCs w:val="20"/>
        </w:rPr>
      </w:pPr>
    </w:p>
    <w:p w14:paraId="7F06C3CF" w14:textId="77777777" w:rsidR="00817666" w:rsidRDefault="00817666" w:rsidP="003C3372">
      <w:pPr>
        <w:jc w:val="both"/>
        <w:rPr>
          <w:rFonts w:ascii="Arial" w:hAnsi="Arial" w:cs="Arial"/>
          <w:b/>
          <w:sz w:val="20"/>
          <w:szCs w:val="20"/>
        </w:rPr>
      </w:pPr>
    </w:p>
    <w:p w14:paraId="33853040" w14:textId="7BEAF004" w:rsidR="00B464E9" w:rsidRDefault="00B464E9" w:rsidP="003C3372">
      <w:pPr>
        <w:jc w:val="both"/>
        <w:rPr>
          <w:rFonts w:ascii="Arial" w:hAnsi="Arial" w:cs="Arial"/>
          <w:b/>
          <w:sz w:val="20"/>
          <w:szCs w:val="20"/>
        </w:rPr>
      </w:pPr>
      <w:r>
        <w:rPr>
          <w:rFonts w:ascii="Arial" w:hAnsi="Arial" w:cs="Arial"/>
          <w:b/>
          <w:sz w:val="20"/>
          <w:szCs w:val="20"/>
        </w:rPr>
        <w:t xml:space="preserve">Checks &amp; </w:t>
      </w:r>
      <w:r w:rsidRPr="00B464E9">
        <w:rPr>
          <w:rFonts w:ascii="Arial" w:hAnsi="Arial" w:cs="Arial"/>
          <w:b/>
          <w:sz w:val="20"/>
          <w:szCs w:val="20"/>
        </w:rPr>
        <w:t>Audits</w:t>
      </w:r>
    </w:p>
    <w:p w14:paraId="7BB28CC8" w14:textId="77777777" w:rsidR="009823C5" w:rsidRDefault="009823C5" w:rsidP="003C3372">
      <w:pPr>
        <w:jc w:val="both"/>
        <w:rPr>
          <w:rFonts w:ascii="Arial" w:hAnsi="Arial" w:cs="Arial"/>
          <w:sz w:val="20"/>
          <w:szCs w:val="20"/>
        </w:rPr>
      </w:pPr>
    </w:p>
    <w:p w14:paraId="309FFF07" w14:textId="27EE4AA6" w:rsidR="00B464E9" w:rsidRDefault="00B464E9" w:rsidP="003C3372">
      <w:pPr>
        <w:jc w:val="both"/>
        <w:rPr>
          <w:rFonts w:ascii="Arial" w:hAnsi="Arial" w:cs="Arial"/>
          <w:sz w:val="20"/>
          <w:szCs w:val="20"/>
        </w:rPr>
      </w:pPr>
      <w:r>
        <w:rPr>
          <w:rFonts w:ascii="Arial" w:hAnsi="Arial" w:cs="Arial"/>
          <w:sz w:val="20"/>
          <w:szCs w:val="20"/>
        </w:rPr>
        <w:t>Each outlet will complete daily checks in regards to H&amp;S such as fire exit checks and general safety of spaces. Regular defect inspections occur which are notified where appropriate to facilities</w:t>
      </w:r>
    </w:p>
    <w:p w14:paraId="59030FD4" w14:textId="4D790BF5" w:rsidR="009823C5" w:rsidRDefault="009823C5" w:rsidP="003C3372">
      <w:pPr>
        <w:jc w:val="both"/>
        <w:rPr>
          <w:rFonts w:ascii="Arial" w:hAnsi="Arial" w:cs="Arial"/>
          <w:sz w:val="20"/>
          <w:szCs w:val="20"/>
        </w:rPr>
      </w:pPr>
    </w:p>
    <w:p w14:paraId="51F6BCDA" w14:textId="03D696CA" w:rsidR="009823C5" w:rsidRDefault="009823C5" w:rsidP="00753ECC">
      <w:pPr>
        <w:jc w:val="both"/>
        <w:rPr>
          <w:rFonts w:ascii="Arial" w:hAnsi="Arial" w:cs="Arial"/>
          <w:sz w:val="20"/>
          <w:szCs w:val="20"/>
        </w:rPr>
      </w:pPr>
      <w:r>
        <w:rPr>
          <w:rFonts w:ascii="Arial" w:hAnsi="Arial" w:cs="Arial"/>
          <w:sz w:val="20"/>
          <w:szCs w:val="20"/>
        </w:rPr>
        <w:t>Venues undergo a termly audit conducted by the Licensed Trade &amp; Venues Manager. These audits cover a range of topics including both H&amp;S and Licensing. Venues receive a score based on their overall audit as well as the individual categories and spaces. The dashboard for a recent Beit Bars audit can be found in appendix 3</w:t>
      </w:r>
      <w:r w:rsidR="005D4378">
        <w:rPr>
          <w:rFonts w:ascii="Arial" w:hAnsi="Arial" w:cs="Arial"/>
          <w:sz w:val="20"/>
          <w:szCs w:val="20"/>
        </w:rPr>
        <w:t>.</w:t>
      </w:r>
      <w:r>
        <w:rPr>
          <w:rFonts w:ascii="Arial" w:hAnsi="Arial" w:cs="Arial"/>
          <w:sz w:val="20"/>
          <w:szCs w:val="20"/>
        </w:rPr>
        <w:t xml:space="preserve"> </w:t>
      </w:r>
    </w:p>
    <w:p w14:paraId="47441059" w14:textId="0C83357D" w:rsidR="0066083E" w:rsidRDefault="0066083E" w:rsidP="00753ECC">
      <w:pPr>
        <w:jc w:val="both"/>
        <w:rPr>
          <w:rFonts w:ascii="Arial" w:hAnsi="Arial" w:cs="Arial"/>
          <w:sz w:val="20"/>
          <w:szCs w:val="20"/>
        </w:rPr>
      </w:pPr>
    </w:p>
    <w:p w14:paraId="20A7B309" w14:textId="609603CE" w:rsidR="0066083E" w:rsidRPr="0066083E" w:rsidRDefault="0066083E" w:rsidP="00753ECC">
      <w:pPr>
        <w:jc w:val="both"/>
        <w:rPr>
          <w:rFonts w:ascii="Arial" w:hAnsi="Arial" w:cs="Arial"/>
          <w:b/>
          <w:sz w:val="20"/>
          <w:szCs w:val="20"/>
        </w:rPr>
      </w:pPr>
      <w:r w:rsidRPr="0066083E">
        <w:rPr>
          <w:rFonts w:ascii="Arial" w:hAnsi="Arial" w:cs="Arial"/>
          <w:b/>
          <w:sz w:val="20"/>
          <w:szCs w:val="20"/>
        </w:rPr>
        <w:t>External Suppliers &amp; Agency Staff</w:t>
      </w:r>
    </w:p>
    <w:p w14:paraId="4DB1CEB4" w14:textId="57103A89" w:rsidR="009823C5" w:rsidRDefault="009823C5" w:rsidP="00753ECC">
      <w:pPr>
        <w:jc w:val="both"/>
        <w:rPr>
          <w:rFonts w:ascii="Arial" w:hAnsi="Arial" w:cs="Arial"/>
          <w:sz w:val="20"/>
          <w:szCs w:val="20"/>
        </w:rPr>
      </w:pPr>
    </w:p>
    <w:p w14:paraId="24A27EDA" w14:textId="41F2C6E7" w:rsidR="0066083E" w:rsidRDefault="0066083E" w:rsidP="00753ECC">
      <w:pPr>
        <w:jc w:val="both"/>
        <w:rPr>
          <w:rFonts w:ascii="Arial" w:hAnsi="Arial" w:cs="Arial"/>
          <w:sz w:val="20"/>
          <w:szCs w:val="20"/>
        </w:rPr>
      </w:pPr>
      <w:r>
        <w:rPr>
          <w:rFonts w:ascii="Arial" w:hAnsi="Arial" w:cs="Arial"/>
          <w:sz w:val="20"/>
          <w:szCs w:val="20"/>
        </w:rPr>
        <w:t xml:space="preserve">All external suppliers and staff will go through the necessary due diligence needed in order to be approved suppliers. Regular suppliers such as the Union’s SIA supplier for example will provide their own risk assessments and insurance for the services they supply. Agency staff within the Bars &amp; Catering teams will also be from reputable companies and will receive the necessary induction for their roles in line with the equivalent Union staff role. </w:t>
      </w:r>
    </w:p>
    <w:p w14:paraId="19C56349" w14:textId="73B23B4E" w:rsidR="005D4378" w:rsidRDefault="005D4378" w:rsidP="00753ECC">
      <w:pPr>
        <w:jc w:val="both"/>
        <w:rPr>
          <w:rFonts w:ascii="Arial" w:hAnsi="Arial" w:cs="Arial"/>
          <w:sz w:val="20"/>
          <w:szCs w:val="20"/>
        </w:rPr>
      </w:pPr>
    </w:p>
    <w:p w14:paraId="179A08B0" w14:textId="0CA0152E" w:rsidR="005D4378" w:rsidRDefault="005D4378" w:rsidP="00753ECC">
      <w:pPr>
        <w:jc w:val="both"/>
        <w:rPr>
          <w:rFonts w:ascii="Arial" w:hAnsi="Arial" w:cs="Arial"/>
          <w:sz w:val="20"/>
          <w:szCs w:val="20"/>
        </w:rPr>
      </w:pPr>
      <w:r>
        <w:rPr>
          <w:rFonts w:ascii="Arial" w:hAnsi="Arial" w:cs="Arial"/>
          <w:sz w:val="20"/>
          <w:szCs w:val="20"/>
        </w:rPr>
        <w:t>The 2018 Summer Ball has brought in external support in regards to the management of H&amp;S for the event. This includes a review of the previous year’s H&amp;S documentation and compliance as well as the formulation of an event safety plan for the 2018 event.</w:t>
      </w:r>
    </w:p>
    <w:p w14:paraId="5FFF1609" w14:textId="77777777" w:rsidR="0066083E" w:rsidRDefault="0066083E" w:rsidP="00753ECC">
      <w:pPr>
        <w:jc w:val="both"/>
        <w:rPr>
          <w:rFonts w:ascii="Arial" w:hAnsi="Arial" w:cs="Arial"/>
          <w:sz w:val="20"/>
          <w:szCs w:val="20"/>
        </w:rPr>
      </w:pPr>
    </w:p>
    <w:p w14:paraId="5177A867" w14:textId="453FD8CF" w:rsidR="005D4378" w:rsidRDefault="005D4378" w:rsidP="005D4378">
      <w:pPr>
        <w:pStyle w:val="ListParagraph"/>
        <w:numPr>
          <w:ilvl w:val="0"/>
          <w:numId w:val="9"/>
        </w:numPr>
        <w:jc w:val="both"/>
        <w:rPr>
          <w:rFonts w:ascii="Arial" w:hAnsi="Arial" w:cs="Arial"/>
          <w:b/>
          <w:sz w:val="20"/>
          <w:szCs w:val="20"/>
        </w:rPr>
      </w:pPr>
      <w:r>
        <w:rPr>
          <w:rFonts w:ascii="Arial" w:hAnsi="Arial" w:cs="Arial"/>
          <w:b/>
          <w:sz w:val="20"/>
          <w:szCs w:val="20"/>
        </w:rPr>
        <w:t>Next Steps</w:t>
      </w:r>
    </w:p>
    <w:p w14:paraId="57CCEADD" w14:textId="61084CDE" w:rsidR="005D4378" w:rsidRPr="00F90F28" w:rsidRDefault="005D4378" w:rsidP="005D4378">
      <w:pPr>
        <w:pStyle w:val="ListParagraph"/>
        <w:numPr>
          <w:ilvl w:val="1"/>
          <w:numId w:val="9"/>
        </w:numPr>
        <w:jc w:val="both"/>
        <w:rPr>
          <w:rFonts w:ascii="Arial" w:hAnsi="Arial" w:cs="Arial"/>
          <w:b/>
          <w:sz w:val="20"/>
          <w:szCs w:val="20"/>
        </w:rPr>
      </w:pPr>
      <w:r>
        <w:rPr>
          <w:rFonts w:ascii="Arial" w:hAnsi="Arial" w:cs="Arial"/>
          <w:sz w:val="20"/>
          <w:szCs w:val="20"/>
        </w:rPr>
        <w:t>The Union should take a consistent approach to all of its training and induction in regards to H&amp;S across all departments for both permanent and student roles</w:t>
      </w:r>
    </w:p>
    <w:p w14:paraId="456B6A1E" w14:textId="4E2F93E1" w:rsidR="00F90F28" w:rsidRPr="005D4378" w:rsidRDefault="00F90F28" w:rsidP="005D4378">
      <w:pPr>
        <w:pStyle w:val="ListParagraph"/>
        <w:numPr>
          <w:ilvl w:val="1"/>
          <w:numId w:val="9"/>
        </w:numPr>
        <w:jc w:val="both"/>
        <w:rPr>
          <w:rFonts w:ascii="Arial" w:hAnsi="Arial" w:cs="Arial"/>
          <w:b/>
          <w:sz w:val="20"/>
          <w:szCs w:val="20"/>
        </w:rPr>
      </w:pPr>
      <w:r>
        <w:rPr>
          <w:rFonts w:ascii="Arial" w:hAnsi="Arial" w:cs="Arial"/>
          <w:sz w:val="20"/>
          <w:szCs w:val="20"/>
        </w:rPr>
        <w:t xml:space="preserve">Ensure all Union management are aware of the duty of care they must assist in providing for all student and permanent roles </w:t>
      </w:r>
    </w:p>
    <w:p w14:paraId="4B76D2F5" w14:textId="3BF3AE90" w:rsidR="00C67DD6" w:rsidRPr="0066097A" w:rsidRDefault="005D4378" w:rsidP="0066097A">
      <w:pPr>
        <w:pStyle w:val="ListParagraph"/>
        <w:numPr>
          <w:ilvl w:val="1"/>
          <w:numId w:val="9"/>
        </w:numPr>
        <w:jc w:val="both"/>
        <w:rPr>
          <w:rFonts w:ascii="Arial" w:hAnsi="Arial" w:cs="Arial"/>
          <w:b/>
          <w:sz w:val="20"/>
          <w:szCs w:val="20"/>
        </w:rPr>
      </w:pPr>
      <w:r>
        <w:rPr>
          <w:rFonts w:ascii="Arial" w:hAnsi="Arial" w:cs="Arial"/>
          <w:sz w:val="20"/>
          <w:szCs w:val="20"/>
        </w:rPr>
        <w:t xml:space="preserve">The due diligence surrounding the </w:t>
      </w:r>
      <w:r w:rsidR="00C67DD6">
        <w:rPr>
          <w:rFonts w:ascii="Arial" w:hAnsi="Arial" w:cs="Arial"/>
          <w:sz w:val="20"/>
          <w:szCs w:val="20"/>
        </w:rPr>
        <w:t>use of student CSPs in the delivery of Union events and services should have a standard approach and expectation. Where concerns are evident the expectations in regards to H&amp;S safe practice should be extended in to a CSPs core activities</w:t>
      </w:r>
    </w:p>
    <w:p w14:paraId="4F44E1CB" w14:textId="77777777" w:rsidR="005D4378" w:rsidRDefault="005D4378" w:rsidP="00753ECC">
      <w:pPr>
        <w:jc w:val="both"/>
        <w:rPr>
          <w:rFonts w:ascii="Arial" w:hAnsi="Arial" w:cs="Arial"/>
          <w:b/>
          <w:sz w:val="20"/>
          <w:szCs w:val="20"/>
        </w:rPr>
      </w:pPr>
    </w:p>
    <w:p w14:paraId="7E49372F" w14:textId="77777777" w:rsidR="00384761" w:rsidRDefault="00384761" w:rsidP="00753ECC">
      <w:pPr>
        <w:jc w:val="both"/>
        <w:rPr>
          <w:rFonts w:ascii="Arial" w:hAnsi="Arial" w:cs="Arial"/>
          <w:b/>
          <w:sz w:val="20"/>
          <w:szCs w:val="20"/>
        </w:rPr>
        <w:sectPr w:rsidR="00384761" w:rsidSect="00150B95">
          <w:headerReference w:type="default" r:id="rId12"/>
          <w:footerReference w:type="default" r:id="rId13"/>
          <w:pgSz w:w="11900" w:h="16840"/>
          <w:pgMar w:top="1440" w:right="1800" w:bottom="1440" w:left="1800" w:header="708" w:footer="708" w:gutter="0"/>
          <w:cols w:space="708"/>
        </w:sectPr>
      </w:pPr>
    </w:p>
    <w:p w14:paraId="2497D261" w14:textId="27262AEB" w:rsidR="002F7664" w:rsidRPr="0066083E" w:rsidRDefault="002F7664" w:rsidP="00753ECC">
      <w:pPr>
        <w:jc w:val="both"/>
        <w:rPr>
          <w:rFonts w:ascii="Arial" w:hAnsi="Arial" w:cs="Arial"/>
          <w:b/>
          <w:sz w:val="20"/>
          <w:szCs w:val="20"/>
        </w:rPr>
      </w:pPr>
      <w:r w:rsidRPr="0066083E">
        <w:rPr>
          <w:rFonts w:ascii="Arial" w:hAnsi="Arial" w:cs="Arial"/>
          <w:b/>
          <w:sz w:val="20"/>
          <w:szCs w:val="20"/>
        </w:rPr>
        <w:t>A</w:t>
      </w:r>
      <w:r w:rsidR="0066097A">
        <w:rPr>
          <w:rFonts w:ascii="Arial" w:hAnsi="Arial" w:cs="Arial"/>
          <w:b/>
          <w:sz w:val="20"/>
          <w:szCs w:val="20"/>
        </w:rPr>
        <w:t>ppendix</w:t>
      </w:r>
    </w:p>
    <w:p w14:paraId="04FE4F10" w14:textId="77777777" w:rsidR="009823C5" w:rsidRDefault="009823C5" w:rsidP="00753ECC">
      <w:pPr>
        <w:jc w:val="both"/>
        <w:rPr>
          <w:rFonts w:ascii="Arial" w:hAnsi="Arial" w:cs="Arial"/>
          <w:sz w:val="20"/>
          <w:szCs w:val="20"/>
        </w:rPr>
      </w:pPr>
    </w:p>
    <w:p w14:paraId="604653C5" w14:textId="77C653E1" w:rsidR="002F7664" w:rsidRDefault="002F7664" w:rsidP="00753ECC">
      <w:pPr>
        <w:jc w:val="both"/>
        <w:rPr>
          <w:rFonts w:ascii="Arial" w:hAnsi="Arial" w:cs="Arial"/>
          <w:sz w:val="20"/>
          <w:szCs w:val="20"/>
        </w:rPr>
      </w:pPr>
      <w:r>
        <w:rPr>
          <w:rFonts w:ascii="Arial" w:hAnsi="Arial" w:cs="Arial"/>
          <w:sz w:val="20"/>
          <w:szCs w:val="20"/>
        </w:rPr>
        <w:t>Appendix 1 – Bar Staff/Steward Induction Pack 2018</w:t>
      </w:r>
      <w:r w:rsidR="009823C5">
        <w:rPr>
          <w:rFonts w:ascii="Arial" w:hAnsi="Arial" w:cs="Arial"/>
          <w:sz w:val="20"/>
          <w:szCs w:val="20"/>
        </w:rPr>
        <w:t xml:space="preserve"> (attached document)</w:t>
      </w:r>
    </w:p>
    <w:p w14:paraId="37DBF14D" w14:textId="55F3AA9F" w:rsidR="006C1B0A" w:rsidRDefault="006C1B0A" w:rsidP="00753ECC">
      <w:pPr>
        <w:jc w:val="both"/>
        <w:rPr>
          <w:rFonts w:ascii="Arial" w:hAnsi="Arial" w:cs="Arial"/>
          <w:sz w:val="20"/>
          <w:szCs w:val="20"/>
        </w:rPr>
      </w:pPr>
      <w:r>
        <w:rPr>
          <w:rFonts w:ascii="Arial" w:hAnsi="Arial" w:cs="Arial"/>
          <w:sz w:val="20"/>
          <w:szCs w:val="20"/>
        </w:rPr>
        <w:t>Appendix 2 – Beit Bars &amp; Catering Risk Assessment Pack 2017/18</w:t>
      </w:r>
      <w:r w:rsidR="009823C5">
        <w:rPr>
          <w:rFonts w:ascii="Arial" w:hAnsi="Arial" w:cs="Arial"/>
          <w:sz w:val="20"/>
          <w:szCs w:val="20"/>
        </w:rPr>
        <w:t xml:space="preserve"> (attached document)</w:t>
      </w:r>
    </w:p>
    <w:p w14:paraId="7FE57EBC" w14:textId="165F7C05" w:rsidR="009C6F6A" w:rsidRDefault="009C6F6A" w:rsidP="00753ECC">
      <w:pPr>
        <w:jc w:val="both"/>
        <w:rPr>
          <w:rFonts w:ascii="Arial" w:hAnsi="Arial" w:cs="Arial"/>
          <w:sz w:val="20"/>
          <w:szCs w:val="20"/>
        </w:rPr>
      </w:pPr>
      <w:r>
        <w:rPr>
          <w:rFonts w:ascii="Arial" w:hAnsi="Arial" w:cs="Arial"/>
          <w:sz w:val="20"/>
          <w:szCs w:val="20"/>
        </w:rPr>
        <w:t>Appendix 3 – Beit Bars Internal Audit Dashboard Results May 2018</w:t>
      </w:r>
    </w:p>
    <w:p w14:paraId="73E69E09" w14:textId="77777777" w:rsidR="009C6F6A" w:rsidRDefault="009C6F6A" w:rsidP="00753ECC">
      <w:pPr>
        <w:jc w:val="both"/>
        <w:rPr>
          <w:rFonts w:ascii="Arial" w:hAnsi="Arial" w:cs="Arial"/>
          <w:noProof/>
          <w:sz w:val="20"/>
          <w:szCs w:val="20"/>
        </w:rPr>
      </w:pPr>
    </w:p>
    <w:p w14:paraId="6825880E" w14:textId="11834479" w:rsidR="009C6F6A" w:rsidRPr="00753ECC" w:rsidRDefault="009C6F6A" w:rsidP="00753ECC">
      <w:pPr>
        <w:jc w:val="both"/>
        <w:rPr>
          <w:rFonts w:ascii="Arial" w:hAnsi="Arial" w:cs="Arial"/>
          <w:sz w:val="20"/>
          <w:szCs w:val="20"/>
        </w:rPr>
      </w:pPr>
      <w:r>
        <w:rPr>
          <w:rFonts w:ascii="Arial" w:hAnsi="Arial" w:cs="Arial"/>
          <w:noProof/>
          <w:sz w:val="20"/>
          <w:szCs w:val="20"/>
        </w:rPr>
        <w:drawing>
          <wp:inline distT="0" distB="0" distL="0" distR="0" wp14:anchorId="2ED9328E" wp14:editId="6BD5AC22">
            <wp:extent cx="5164625" cy="2011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ACA740.tmp"/>
                    <pic:cNvPicPr/>
                  </pic:nvPicPr>
                  <pic:blipFill rotWithShape="1">
                    <a:blip r:embed="rId14">
                      <a:extLst>
                        <a:ext uri="{28A0092B-C50C-407E-A947-70E740481C1C}">
                          <a14:useLocalDpi xmlns:a14="http://schemas.microsoft.com/office/drawing/2010/main" val="0"/>
                        </a:ext>
                      </a:extLst>
                    </a:blip>
                    <a:srcRect l="11015" t="12171" r="31658" b="46889"/>
                    <a:stretch/>
                  </pic:blipFill>
                  <pic:spPr bwMode="auto">
                    <a:xfrm>
                      <a:off x="0" y="0"/>
                      <a:ext cx="5187904" cy="2020747"/>
                    </a:xfrm>
                    <a:prstGeom prst="rect">
                      <a:avLst/>
                    </a:prstGeom>
                    <a:ln>
                      <a:noFill/>
                    </a:ln>
                    <a:extLst>
                      <a:ext uri="{53640926-AAD7-44D8-BBD7-CCE9431645EC}">
                        <a14:shadowObscured xmlns:a14="http://schemas.microsoft.com/office/drawing/2010/main"/>
                      </a:ext>
                    </a:extLst>
                  </pic:spPr>
                </pic:pic>
              </a:graphicData>
            </a:graphic>
          </wp:inline>
        </w:drawing>
      </w:r>
    </w:p>
    <w:p w14:paraId="69CBAD27" w14:textId="77777777" w:rsidR="00367B40" w:rsidRPr="009A6CB5" w:rsidRDefault="00367B40" w:rsidP="009A6CB5">
      <w:pPr>
        <w:jc w:val="both"/>
        <w:rPr>
          <w:rFonts w:ascii="Arial" w:hAnsi="Arial" w:cs="Arial"/>
          <w:sz w:val="20"/>
          <w:szCs w:val="20"/>
        </w:rPr>
      </w:pPr>
    </w:p>
    <w:p w14:paraId="4E908306" w14:textId="77777777" w:rsidR="00BD7B3C" w:rsidRPr="00BD0252" w:rsidRDefault="00BD7B3C" w:rsidP="006B66FA">
      <w:pPr>
        <w:jc w:val="both"/>
        <w:rPr>
          <w:rFonts w:ascii="Arial" w:hAnsi="Arial" w:cs="Arial"/>
          <w:color w:val="FF0000"/>
          <w:sz w:val="20"/>
          <w:szCs w:val="20"/>
        </w:rPr>
      </w:pPr>
    </w:p>
    <w:p w14:paraId="547D4A62" w14:textId="77777777" w:rsidR="001F77E3" w:rsidRPr="00BD0252" w:rsidRDefault="001F77E3" w:rsidP="008230F7">
      <w:pPr>
        <w:jc w:val="both"/>
        <w:rPr>
          <w:rFonts w:ascii="Arial" w:hAnsi="Arial" w:cs="Arial"/>
          <w:color w:val="FF0000"/>
          <w:sz w:val="20"/>
          <w:szCs w:val="20"/>
        </w:rPr>
      </w:pPr>
    </w:p>
    <w:sectPr w:rsidR="001F77E3" w:rsidRPr="00BD0252" w:rsidSect="00150B9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615A3" w14:textId="77777777" w:rsidR="00C62FDD" w:rsidRDefault="00C62FDD">
      <w:r>
        <w:separator/>
      </w:r>
    </w:p>
  </w:endnote>
  <w:endnote w:type="continuationSeparator" w:id="0">
    <w:p w14:paraId="3E0D49B5" w14:textId="77777777" w:rsidR="00C62FDD" w:rsidRDefault="00C6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variable"/>
    <w:sig w:usb0="00000000" w:usb1="00000000" w:usb2="00000000" w:usb3="00000000" w:csb0="000001F7"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Univers LT 55">
    <w:altName w:val="Cambria"/>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73437"/>
      <w:docPartObj>
        <w:docPartGallery w:val="Page Numbers (Bottom of Page)"/>
        <w:docPartUnique/>
      </w:docPartObj>
    </w:sdtPr>
    <w:sdtEndPr>
      <w:rPr>
        <w:noProof/>
      </w:rPr>
    </w:sdtEndPr>
    <w:sdtContent>
      <w:p w14:paraId="1184C05E" w14:textId="77777777" w:rsidR="00F95675" w:rsidRDefault="00F95675">
        <w:pPr>
          <w:pStyle w:val="Footer"/>
        </w:pPr>
        <w:r>
          <w:fldChar w:fldCharType="begin"/>
        </w:r>
        <w:r>
          <w:instrText xml:space="preserve"> PAGE   \* MERGEFORMAT </w:instrText>
        </w:r>
        <w:r>
          <w:fldChar w:fldCharType="separate"/>
        </w:r>
        <w:r>
          <w:rPr>
            <w:noProof/>
          </w:rPr>
          <w:t>2</w:t>
        </w:r>
        <w:r>
          <w:rPr>
            <w:noProof/>
          </w:rPr>
          <w:fldChar w:fldCharType="end"/>
        </w:r>
      </w:p>
    </w:sdtContent>
  </w:sdt>
  <w:p w14:paraId="2CD49756" w14:textId="77777777" w:rsidR="00F95675" w:rsidRDefault="00F95675" w:rsidP="00D076FF">
    <w:pPr>
      <w:pStyle w:val="Footer"/>
      <w:jc w:val="right"/>
    </w:pPr>
    <w:r>
      <w:rPr>
        <w:noProof/>
      </w:rPr>
      <w:drawing>
        <wp:inline distT="0" distB="0" distL="0" distR="0" wp14:anchorId="5F0AB202" wp14:editId="385BD536">
          <wp:extent cx="758359" cy="344805"/>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869903"/>
      <w:docPartObj>
        <w:docPartGallery w:val="Page Numbers (Bottom of Page)"/>
        <w:docPartUnique/>
      </w:docPartObj>
    </w:sdtPr>
    <w:sdtEndPr>
      <w:rPr>
        <w:noProof/>
      </w:rPr>
    </w:sdtEndPr>
    <w:sdtContent>
      <w:p w14:paraId="15056D7E" w14:textId="542637DD" w:rsidR="00F95675" w:rsidRDefault="00F95675">
        <w:pPr>
          <w:pStyle w:val="Footer"/>
        </w:pPr>
        <w:r>
          <w:fldChar w:fldCharType="begin"/>
        </w:r>
        <w:r>
          <w:instrText xml:space="preserve"> PAGE   \* MERGEFORMAT </w:instrText>
        </w:r>
        <w:r>
          <w:fldChar w:fldCharType="separate"/>
        </w:r>
        <w:r w:rsidR="00401DA4">
          <w:rPr>
            <w:noProof/>
          </w:rPr>
          <w:t>1</w:t>
        </w:r>
        <w:r>
          <w:rPr>
            <w:noProof/>
          </w:rPr>
          <w:fldChar w:fldCharType="end"/>
        </w:r>
      </w:p>
    </w:sdtContent>
  </w:sdt>
  <w:p w14:paraId="0C4640D6" w14:textId="77777777" w:rsidR="00F95675" w:rsidRDefault="00F95675" w:rsidP="00D076FF">
    <w:pPr>
      <w:pStyle w:val="Footer"/>
      <w:jc w:val="right"/>
    </w:pPr>
    <w:r>
      <w:rPr>
        <w:noProof/>
      </w:rPr>
      <w:drawing>
        <wp:inline distT="0" distB="0" distL="0" distR="0" wp14:anchorId="360F5455" wp14:editId="052300F2">
          <wp:extent cx="758359" cy="34480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005A4" w14:textId="77777777" w:rsidR="00C62FDD" w:rsidRDefault="00C62FDD">
    <w:pPr>
      <w:pStyle w:val="Footer"/>
    </w:pPr>
    <w:r>
      <w:rPr>
        <w:noProof/>
        <w:szCs w:val="20"/>
      </w:rPr>
      <mc:AlternateContent>
        <mc:Choice Requires="wps">
          <w:drawing>
            <wp:anchor distT="0" distB="0" distL="114300" distR="114300" simplePos="0" relativeHeight="251658752" behindDoc="0" locked="0" layoutInCell="1" allowOverlap="1" wp14:anchorId="227ED87E" wp14:editId="19A9B7E2">
              <wp:simplePos x="0" y="0"/>
              <wp:positionH relativeFrom="column">
                <wp:posOffset>5224145</wp:posOffset>
              </wp:positionH>
              <wp:positionV relativeFrom="paragraph">
                <wp:posOffset>60325</wp:posOffset>
              </wp:positionV>
              <wp:extent cx="781685" cy="351155"/>
              <wp:effectExtent l="4445" t="0" r="127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3A07" w14:textId="77777777" w:rsidR="00C62FDD" w:rsidRDefault="00C62FDD">
                          <w:r>
                            <w:rPr>
                              <w:noProof/>
                            </w:rPr>
                            <w:drawing>
                              <wp:inline distT="0" distB="0" distL="0" distR="0" wp14:anchorId="573046A6" wp14:editId="72132C1D">
                                <wp:extent cx="596265" cy="257175"/>
                                <wp:effectExtent l="0" t="0" r="0" b="0"/>
                                <wp:docPr id="7" name="Picture 1" descr="un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7ED87E" id="_x0000_t202" coordsize="21600,21600" o:spt="202" path="m,l,21600r21600,l21600,xe">
              <v:stroke joinstyle="miter"/>
              <v:path gradientshapeok="t" o:connecttype="rect"/>
            </v:shapetype>
            <v:shape id="Text Box 5" o:spid="_x0000_s1026" type="#_x0000_t202" style="position:absolute;margin-left:411.35pt;margin-top:4.75pt;width:61.55pt;height:2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WrtgIAALg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" filled="f" stroked="f">
              <v:textbox>
                <w:txbxContent>
                  <w:p w14:paraId="0C953A07" w14:textId="77777777" w:rsidR="00C62FDD" w:rsidRDefault="00C62FDD">
                    <w:r>
                      <w:rPr>
                        <w:noProof/>
                      </w:rPr>
                      <w:drawing>
                        <wp:inline distT="0" distB="0" distL="0" distR="0" wp14:anchorId="573046A6" wp14:editId="72132C1D">
                          <wp:extent cx="596265" cy="257175"/>
                          <wp:effectExtent l="0" t="0" r="0" b="0"/>
                          <wp:docPr id="7" name="Picture 1" descr="un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6265" cy="257175"/>
                                  </a:xfrm>
                                  <a:prstGeom prst="rect">
                                    <a:avLst/>
                                  </a:prstGeom>
                                  <a:noFill/>
                                  <a:ln>
                                    <a:noFill/>
                                  </a:ln>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B666346" wp14:editId="068A78DF">
              <wp:simplePos x="0" y="0"/>
              <wp:positionH relativeFrom="column">
                <wp:posOffset>-440055</wp:posOffset>
              </wp:positionH>
              <wp:positionV relativeFrom="paragraph">
                <wp:posOffset>66040</wp:posOffset>
              </wp:positionV>
              <wp:extent cx="6515100" cy="327025"/>
              <wp:effectExtent l="4445" t="254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FDBE" w14:textId="63904B4F" w:rsidR="00C62FDD" w:rsidRPr="00143D28" w:rsidRDefault="00C62FDD" w:rsidP="00150B95">
                          <w:pPr>
                            <w:rPr>
                              <w:rFonts w:ascii="Arial" w:hAnsi="Arial" w:cs="Arial"/>
                              <w:sz w:val="14"/>
                            </w:rPr>
                          </w:pPr>
                          <w:r w:rsidRPr="00143D28">
                            <w:rPr>
                              <w:rFonts w:ascii="Arial" w:hAnsi="Arial" w:cs="Arial"/>
                              <w:sz w:val="14"/>
                              <w:lang w:val="en-US"/>
                            </w:rPr>
                            <w:t xml:space="preserve">Page </w:t>
                          </w:r>
                          <w:r w:rsidRPr="00143D28">
                            <w:rPr>
                              <w:rStyle w:val="PageNumber"/>
                              <w:rFonts w:ascii="Arial" w:hAnsi="Arial" w:cs="Arial"/>
                              <w:sz w:val="14"/>
                            </w:rPr>
                            <w:fldChar w:fldCharType="begin"/>
                          </w:r>
                          <w:r w:rsidRPr="00143D28">
                            <w:rPr>
                              <w:rStyle w:val="PageNumber"/>
                              <w:rFonts w:ascii="Arial" w:hAnsi="Arial" w:cs="Arial"/>
                              <w:sz w:val="14"/>
                            </w:rPr>
                            <w:instrText xml:space="preserve"> PAGE </w:instrText>
                          </w:r>
                          <w:r w:rsidRPr="00143D28">
                            <w:rPr>
                              <w:rStyle w:val="PageNumber"/>
                              <w:rFonts w:ascii="Arial" w:hAnsi="Arial" w:cs="Arial"/>
                              <w:sz w:val="14"/>
                            </w:rPr>
                            <w:fldChar w:fldCharType="separate"/>
                          </w:r>
                          <w:r w:rsidR="00401DA4">
                            <w:rPr>
                              <w:rStyle w:val="PageNumber"/>
                              <w:rFonts w:ascii="Arial" w:hAnsi="Arial" w:cs="Arial"/>
                              <w:noProof/>
                              <w:sz w:val="14"/>
                            </w:rPr>
                            <w:t>2</w:t>
                          </w:r>
                          <w:r w:rsidRPr="00143D28">
                            <w:rPr>
                              <w:rStyle w:val="PageNumber"/>
                              <w:rFonts w:ascii="Arial" w:hAnsi="Arial" w:cs="Arial"/>
                              <w:sz w:val="14"/>
                            </w:rPr>
                            <w:fldChar w:fldCharType="end"/>
                          </w:r>
                          <w:r w:rsidRPr="00143D28">
                            <w:rPr>
                              <w:rStyle w:val="PageNumber"/>
                              <w:rFonts w:ascii="Arial" w:hAnsi="Arial" w:cs="Arial"/>
                              <w:sz w:val="14"/>
                            </w:rPr>
                            <w:t xml:space="preserve"> of </w:t>
                          </w:r>
                          <w:r w:rsidRPr="00143D28">
                            <w:rPr>
                              <w:rStyle w:val="PageNumber"/>
                              <w:rFonts w:ascii="Arial" w:hAnsi="Arial" w:cs="Arial"/>
                              <w:sz w:val="14"/>
                            </w:rPr>
                            <w:fldChar w:fldCharType="begin"/>
                          </w:r>
                          <w:r w:rsidRPr="00143D28">
                            <w:rPr>
                              <w:rStyle w:val="PageNumber"/>
                              <w:rFonts w:ascii="Arial" w:hAnsi="Arial" w:cs="Arial"/>
                              <w:sz w:val="14"/>
                            </w:rPr>
                            <w:instrText xml:space="preserve"> NUMPAGES </w:instrText>
                          </w:r>
                          <w:r w:rsidRPr="00143D28">
                            <w:rPr>
                              <w:rStyle w:val="PageNumber"/>
                              <w:rFonts w:ascii="Arial" w:hAnsi="Arial" w:cs="Arial"/>
                              <w:sz w:val="14"/>
                            </w:rPr>
                            <w:fldChar w:fldCharType="separate"/>
                          </w:r>
                          <w:r w:rsidR="00401DA4">
                            <w:rPr>
                              <w:rStyle w:val="PageNumber"/>
                              <w:rFonts w:ascii="Arial" w:hAnsi="Arial" w:cs="Arial"/>
                              <w:noProof/>
                              <w:sz w:val="14"/>
                            </w:rPr>
                            <w:t>2</w:t>
                          </w:r>
                          <w:r w:rsidRPr="00143D28">
                            <w:rPr>
                              <w:rStyle w:val="PageNumber"/>
                              <w:rFonts w:ascii="Arial" w:hAnsi="Arial" w:cs="Arial"/>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66346" id="_x0000_t202" coordsize="21600,21600" o:spt="202" path="m,l,21600r21600,l21600,xe">
              <v:stroke joinstyle="miter"/>
              <v:path gradientshapeok="t" o:connecttype="rect"/>
            </v:shapetype>
            <v:shape id="Text Box 2" o:spid="_x0000_s1027" type="#_x0000_t202" style="position:absolute;margin-left:-34.65pt;margin-top:5.2pt;width:513pt;height:2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OU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" filled="f" stroked="f">
              <v:textbox>
                <w:txbxContent>
                  <w:p w14:paraId="4F1DFDBE" w14:textId="63904B4F" w:rsidR="00C62FDD" w:rsidRPr="00143D28" w:rsidRDefault="00C62FDD" w:rsidP="00150B95">
                    <w:pPr>
                      <w:rPr>
                        <w:rFonts w:ascii="Arial" w:hAnsi="Arial" w:cs="Arial"/>
                        <w:sz w:val="14"/>
                      </w:rPr>
                    </w:pPr>
                    <w:r w:rsidRPr="00143D28">
                      <w:rPr>
                        <w:rFonts w:ascii="Arial" w:hAnsi="Arial" w:cs="Arial"/>
                        <w:sz w:val="14"/>
                        <w:lang w:val="en-US"/>
                      </w:rPr>
                      <w:t xml:space="preserve">Page </w:t>
                    </w:r>
                    <w:r w:rsidRPr="00143D28">
                      <w:rPr>
                        <w:rStyle w:val="PageNumber"/>
                        <w:rFonts w:ascii="Arial" w:hAnsi="Arial" w:cs="Arial"/>
                        <w:sz w:val="14"/>
                      </w:rPr>
                      <w:fldChar w:fldCharType="begin"/>
                    </w:r>
                    <w:r w:rsidRPr="00143D28">
                      <w:rPr>
                        <w:rStyle w:val="PageNumber"/>
                        <w:rFonts w:ascii="Arial" w:hAnsi="Arial" w:cs="Arial"/>
                        <w:sz w:val="14"/>
                      </w:rPr>
                      <w:instrText xml:space="preserve"> PAGE </w:instrText>
                    </w:r>
                    <w:r w:rsidRPr="00143D28">
                      <w:rPr>
                        <w:rStyle w:val="PageNumber"/>
                        <w:rFonts w:ascii="Arial" w:hAnsi="Arial" w:cs="Arial"/>
                        <w:sz w:val="14"/>
                      </w:rPr>
                      <w:fldChar w:fldCharType="separate"/>
                    </w:r>
                    <w:r w:rsidR="00401DA4">
                      <w:rPr>
                        <w:rStyle w:val="PageNumber"/>
                        <w:rFonts w:ascii="Arial" w:hAnsi="Arial" w:cs="Arial"/>
                        <w:noProof/>
                        <w:sz w:val="14"/>
                      </w:rPr>
                      <w:t>2</w:t>
                    </w:r>
                    <w:r w:rsidRPr="00143D28">
                      <w:rPr>
                        <w:rStyle w:val="PageNumber"/>
                        <w:rFonts w:ascii="Arial" w:hAnsi="Arial" w:cs="Arial"/>
                        <w:sz w:val="14"/>
                      </w:rPr>
                      <w:fldChar w:fldCharType="end"/>
                    </w:r>
                    <w:r w:rsidRPr="00143D28">
                      <w:rPr>
                        <w:rStyle w:val="PageNumber"/>
                        <w:rFonts w:ascii="Arial" w:hAnsi="Arial" w:cs="Arial"/>
                        <w:sz w:val="14"/>
                      </w:rPr>
                      <w:t xml:space="preserve"> of </w:t>
                    </w:r>
                    <w:r w:rsidRPr="00143D28">
                      <w:rPr>
                        <w:rStyle w:val="PageNumber"/>
                        <w:rFonts w:ascii="Arial" w:hAnsi="Arial" w:cs="Arial"/>
                        <w:sz w:val="14"/>
                      </w:rPr>
                      <w:fldChar w:fldCharType="begin"/>
                    </w:r>
                    <w:r w:rsidRPr="00143D28">
                      <w:rPr>
                        <w:rStyle w:val="PageNumber"/>
                        <w:rFonts w:ascii="Arial" w:hAnsi="Arial" w:cs="Arial"/>
                        <w:sz w:val="14"/>
                      </w:rPr>
                      <w:instrText xml:space="preserve"> NUMPAGES </w:instrText>
                    </w:r>
                    <w:r w:rsidRPr="00143D28">
                      <w:rPr>
                        <w:rStyle w:val="PageNumber"/>
                        <w:rFonts w:ascii="Arial" w:hAnsi="Arial" w:cs="Arial"/>
                        <w:sz w:val="14"/>
                      </w:rPr>
                      <w:fldChar w:fldCharType="separate"/>
                    </w:r>
                    <w:r w:rsidR="00401DA4">
                      <w:rPr>
                        <w:rStyle w:val="PageNumber"/>
                        <w:rFonts w:ascii="Arial" w:hAnsi="Arial" w:cs="Arial"/>
                        <w:noProof/>
                        <w:sz w:val="14"/>
                      </w:rPr>
                      <w:t>2</w:t>
                    </w:r>
                    <w:r w:rsidRPr="00143D28">
                      <w:rPr>
                        <w:rStyle w:val="PageNumber"/>
                        <w:rFonts w:ascii="Arial" w:hAnsi="Arial" w:cs="Arial"/>
                        <w:sz w:val="14"/>
                      </w:rPr>
                      <w:fldChar w:fldCharType="end"/>
                    </w:r>
                  </w:p>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4E449DC7" wp14:editId="3965AC71">
              <wp:simplePos x="0" y="0"/>
              <wp:positionH relativeFrom="column">
                <wp:posOffset>-2361565</wp:posOffset>
              </wp:positionH>
              <wp:positionV relativeFrom="paragraph">
                <wp:posOffset>27305</wp:posOffset>
              </wp:positionV>
              <wp:extent cx="8794750" cy="45085"/>
              <wp:effectExtent l="635" t="1905" r="5715"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0" cy="4508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8766D39" id="Rectangle 1" o:spid="_x0000_s1026" style="position:absolute;margin-left:-185.95pt;margin-top:2.15pt;width:692.5pt;height: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" fillcolor="#e3e3e3"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7C633" w14:textId="77777777" w:rsidR="00C62FDD" w:rsidRDefault="00C62FDD">
      <w:r>
        <w:separator/>
      </w:r>
    </w:p>
  </w:footnote>
  <w:footnote w:type="continuationSeparator" w:id="0">
    <w:p w14:paraId="344BC7A1" w14:textId="77777777" w:rsidR="00C62FDD" w:rsidRDefault="00C62FDD">
      <w:r>
        <w:continuationSeparator/>
      </w:r>
    </w:p>
  </w:footnote>
  <w:footnote w:id="1">
    <w:p w14:paraId="50A7ECE0" w14:textId="77777777" w:rsidR="009823C5" w:rsidRDefault="00BB3443">
      <w:pPr>
        <w:pStyle w:val="FootnoteText"/>
      </w:pPr>
      <w:r>
        <w:rPr>
          <w:rStyle w:val="FootnoteReference"/>
        </w:rPr>
        <w:footnoteRef/>
      </w:r>
      <w:r>
        <w:t xml:space="preserve"> Whilst licensing is not immediately considered part of H&amp;S the licensing act stipulates that a duty of </w:t>
      </w:r>
    </w:p>
    <w:p w14:paraId="0B504484" w14:textId="5ACB9F37" w:rsidR="00BB3443" w:rsidRDefault="00BB3443">
      <w:pPr>
        <w:pStyle w:val="FootnoteText"/>
      </w:pPr>
      <w:r>
        <w:t xml:space="preserve">care is required for all customers in regards to their safety and is therefore a necessary addition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8AC1F" w14:textId="77777777" w:rsidR="00F95675" w:rsidRDefault="00F95675" w:rsidP="009F1680">
    <w:pPr>
      <w:pStyle w:val="Header"/>
      <w:tabs>
        <w:tab w:val="clear" w:pos="4320"/>
        <w:tab w:val="clear" w:pos="8640"/>
        <w:tab w:val="left" w:pos="949"/>
        <w:tab w:val="right" w:pos="8300"/>
      </w:tabs>
      <w:rPr>
        <w:rFonts w:ascii="Arial" w:hAnsi="Arial" w:cs="Arial"/>
      </w:rPr>
    </w:pPr>
    <w:r>
      <w:rPr>
        <w:rFonts w:ascii="Arial" w:hAnsi="Arial" w:cs="Arial"/>
      </w:rPr>
      <w:t>Finance and Risk Committee</w:t>
    </w:r>
  </w:p>
  <w:p w14:paraId="1F902955" w14:textId="77777777" w:rsidR="00F95675" w:rsidRDefault="00F95675" w:rsidP="009F1680">
    <w:pPr>
      <w:pStyle w:val="Header"/>
      <w:tabs>
        <w:tab w:val="clear" w:pos="4320"/>
        <w:tab w:val="clear" w:pos="8640"/>
        <w:tab w:val="left" w:pos="949"/>
        <w:tab w:val="right" w:pos="8300"/>
      </w:tabs>
      <w:rPr>
        <w:rFonts w:ascii="Arial" w:hAnsi="Arial" w:cs="Arial"/>
      </w:rPr>
    </w:pPr>
    <w:r>
      <w:rPr>
        <w:rFonts w:ascii="Arial" w:hAnsi="Arial" w:cs="Arial"/>
      </w:rPr>
      <w:t>24 January 2018</w:t>
    </w:r>
  </w:p>
  <w:p w14:paraId="788E7652" w14:textId="77777777" w:rsidR="00F95675" w:rsidRPr="00143D28" w:rsidRDefault="00F95675" w:rsidP="009F1680">
    <w:pPr>
      <w:pStyle w:val="Header"/>
      <w:tabs>
        <w:tab w:val="clear" w:pos="4320"/>
        <w:tab w:val="clear" w:pos="8640"/>
        <w:tab w:val="left" w:pos="949"/>
        <w:tab w:val="right" w:pos="8300"/>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1D0E0" w14:textId="21022003" w:rsidR="00FC01B9" w:rsidRDefault="00621A5D" w:rsidP="009F1680">
    <w:pPr>
      <w:pStyle w:val="Header"/>
      <w:tabs>
        <w:tab w:val="clear" w:pos="4320"/>
        <w:tab w:val="clear" w:pos="8640"/>
        <w:tab w:val="left" w:pos="949"/>
        <w:tab w:val="right" w:pos="8300"/>
      </w:tabs>
      <w:rPr>
        <w:rFonts w:ascii="Arial" w:hAnsi="Arial" w:cs="Arial"/>
        <w:sz w:val="18"/>
        <w:szCs w:val="18"/>
      </w:rPr>
    </w:pPr>
    <w:r>
      <w:rPr>
        <w:rFonts w:ascii="Arial" w:hAnsi="Arial" w:cs="Arial"/>
        <w:sz w:val="18"/>
        <w:szCs w:val="18"/>
      </w:rPr>
      <w:t>Health and Safety Committee</w:t>
    </w:r>
  </w:p>
  <w:p w14:paraId="458F3BAC" w14:textId="0E996855" w:rsidR="00C62FDD" w:rsidRPr="00FC01B9" w:rsidRDefault="004752BF" w:rsidP="009F1680">
    <w:pPr>
      <w:pStyle w:val="Header"/>
      <w:tabs>
        <w:tab w:val="clear" w:pos="4320"/>
        <w:tab w:val="clear" w:pos="8640"/>
        <w:tab w:val="left" w:pos="949"/>
        <w:tab w:val="right" w:pos="8300"/>
      </w:tabs>
      <w:rPr>
        <w:rFonts w:ascii="Arial" w:hAnsi="Arial" w:cs="Arial"/>
        <w:sz w:val="18"/>
        <w:szCs w:val="18"/>
      </w:rPr>
    </w:pPr>
    <w:r>
      <w:rPr>
        <w:rFonts w:ascii="Arial" w:hAnsi="Arial" w:cs="Arial"/>
        <w:sz w:val="18"/>
        <w:szCs w:val="18"/>
      </w:rPr>
      <w:t>20</w:t>
    </w:r>
    <w:r w:rsidR="00621A5D">
      <w:rPr>
        <w:rFonts w:ascii="Arial" w:hAnsi="Arial" w:cs="Arial"/>
        <w:sz w:val="18"/>
        <w:szCs w:val="18"/>
      </w:rPr>
      <w:t xml:space="preserve"> April 2018</w:t>
    </w:r>
    <w:r w:rsidR="00C62FDD" w:rsidRPr="00143D28">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D96"/>
    <w:multiLevelType w:val="multilevel"/>
    <w:tmpl w:val="9F12E47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130181"/>
    <w:multiLevelType w:val="hybridMultilevel"/>
    <w:tmpl w:val="D51A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61694"/>
    <w:multiLevelType w:val="hybridMultilevel"/>
    <w:tmpl w:val="AD308D5A"/>
    <w:lvl w:ilvl="0" w:tplc="48FC83E2">
      <w:start w:val="1"/>
      <w:numFmt w:val="bullet"/>
      <w:lvlText w:val="•"/>
      <w:lvlJc w:val="left"/>
      <w:pPr>
        <w:tabs>
          <w:tab w:val="num" w:pos="720"/>
        </w:tabs>
        <w:ind w:left="720" w:hanging="360"/>
      </w:pPr>
      <w:rPr>
        <w:rFonts w:ascii="Arial" w:hAnsi="Arial" w:hint="default"/>
      </w:rPr>
    </w:lvl>
    <w:lvl w:ilvl="1" w:tplc="000ADF1A" w:tentative="1">
      <w:start w:val="1"/>
      <w:numFmt w:val="bullet"/>
      <w:lvlText w:val="•"/>
      <w:lvlJc w:val="left"/>
      <w:pPr>
        <w:tabs>
          <w:tab w:val="num" w:pos="1440"/>
        </w:tabs>
        <w:ind w:left="1440" w:hanging="360"/>
      </w:pPr>
      <w:rPr>
        <w:rFonts w:ascii="Arial" w:hAnsi="Arial" w:hint="default"/>
      </w:rPr>
    </w:lvl>
    <w:lvl w:ilvl="2" w:tplc="7C74D2AA" w:tentative="1">
      <w:start w:val="1"/>
      <w:numFmt w:val="bullet"/>
      <w:lvlText w:val="•"/>
      <w:lvlJc w:val="left"/>
      <w:pPr>
        <w:tabs>
          <w:tab w:val="num" w:pos="2160"/>
        </w:tabs>
        <w:ind w:left="2160" w:hanging="360"/>
      </w:pPr>
      <w:rPr>
        <w:rFonts w:ascii="Arial" w:hAnsi="Arial" w:hint="default"/>
      </w:rPr>
    </w:lvl>
    <w:lvl w:ilvl="3" w:tplc="492803A6" w:tentative="1">
      <w:start w:val="1"/>
      <w:numFmt w:val="bullet"/>
      <w:lvlText w:val="•"/>
      <w:lvlJc w:val="left"/>
      <w:pPr>
        <w:tabs>
          <w:tab w:val="num" w:pos="2880"/>
        </w:tabs>
        <w:ind w:left="2880" w:hanging="360"/>
      </w:pPr>
      <w:rPr>
        <w:rFonts w:ascii="Arial" w:hAnsi="Arial" w:hint="default"/>
      </w:rPr>
    </w:lvl>
    <w:lvl w:ilvl="4" w:tplc="64AA53A6" w:tentative="1">
      <w:start w:val="1"/>
      <w:numFmt w:val="bullet"/>
      <w:lvlText w:val="•"/>
      <w:lvlJc w:val="left"/>
      <w:pPr>
        <w:tabs>
          <w:tab w:val="num" w:pos="3600"/>
        </w:tabs>
        <w:ind w:left="3600" w:hanging="360"/>
      </w:pPr>
      <w:rPr>
        <w:rFonts w:ascii="Arial" w:hAnsi="Arial" w:hint="default"/>
      </w:rPr>
    </w:lvl>
    <w:lvl w:ilvl="5" w:tplc="9B9C5856" w:tentative="1">
      <w:start w:val="1"/>
      <w:numFmt w:val="bullet"/>
      <w:lvlText w:val="•"/>
      <w:lvlJc w:val="left"/>
      <w:pPr>
        <w:tabs>
          <w:tab w:val="num" w:pos="4320"/>
        </w:tabs>
        <w:ind w:left="4320" w:hanging="360"/>
      </w:pPr>
      <w:rPr>
        <w:rFonts w:ascii="Arial" w:hAnsi="Arial" w:hint="default"/>
      </w:rPr>
    </w:lvl>
    <w:lvl w:ilvl="6" w:tplc="49AA6C84" w:tentative="1">
      <w:start w:val="1"/>
      <w:numFmt w:val="bullet"/>
      <w:lvlText w:val="•"/>
      <w:lvlJc w:val="left"/>
      <w:pPr>
        <w:tabs>
          <w:tab w:val="num" w:pos="5040"/>
        </w:tabs>
        <w:ind w:left="5040" w:hanging="360"/>
      </w:pPr>
      <w:rPr>
        <w:rFonts w:ascii="Arial" w:hAnsi="Arial" w:hint="default"/>
      </w:rPr>
    </w:lvl>
    <w:lvl w:ilvl="7" w:tplc="93162234" w:tentative="1">
      <w:start w:val="1"/>
      <w:numFmt w:val="bullet"/>
      <w:lvlText w:val="•"/>
      <w:lvlJc w:val="left"/>
      <w:pPr>
        <w:tabs>
          <w:tab w:val="num" w:pos="5760"/>
        </w:tabs>
        <w:ind w:left="5760" w:hanging="360"/>
      </w:pPr>
      <w:rPr>
        <w:rFonts w:ascii="Arial" w:hAnsi="Arial" w:hint="default"/>
      </w:rPr>
    </w:lvl>
    <w:lvl w:ilvl="8" w:tplc="6562F4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6503A8"/>
    <w:multiLevelType w:val="hybridMultilevel"/>
    <w:tmpl w:val="AEBCE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7E37D1"/>
    <w:multiLevelType w:val="hybridMultilevel"/>
    <w:tmpl w:val="3738C934"/>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2914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8A0306"/>
    <w:multiLevelType w:val="hybridMultilevel"/>
    <w:tmpl w:val="7910D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4658D"/>
    <w:multiLevelType w:val="hybridMultilevel"/>
    <w:tmpl w:val="37668FF8"/>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A5123"/>
    <w:multiLevelType w:val="hybridMultilevel"/>
    <w:tmpl w:val="F830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7B76AE"/>
    <w:multiLevelType w:val="hybridMultilevel"/>
    <w:tmpl w:val="A6DA9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A96F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685D04"/>
    <w:multiLevelType w:val="hybridMultilevel"/>
    <w:tmpl w:val="6B4A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F1FB0"/>
    <w:multiLevelType w:val="hybridMultilevel"/>
    <w:tmpl w:val="97B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DC37EB"/>
    <w:multiLevelType w:val="hybridMultilevel"/>
    <w:tmpl w:val="49B03B84"/>
    <w:lvl w:ilvl="0" w:tplc="337CABF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4"/>
  </w:num>
  <w:num w:numId="4">
    <w:abstractNumId w:val="2"/>
  </w:num>
  <w:num w:numId="5">
    <w:abstractNumId w:val="10"/>
  </w:num>
  <w:num w:numId="6">
    <w:abstractNumId w:val="3"/>
  </w:num>
  <w:num w:numId="7">
    <w:abstractNumId w:val="3"/>
  </w:num>
  <w:num w:numId="8">
    <w:abstractNumId w:val="12"/>
  </w:num>
  <w:num w:numId="9">
    <w:abstractNumId w:val="0"/>
  </w:num>
  <w:num w:numId="10">
    <w:abstractNumId w:val="5"/>
  </w:num>
  <w:num w:numId="11">
    <w:abstractNumId w:val="11"/>
  </w:num>
  <w:num w:numId="12">
    <w:abstractNumId w:val="1"/>
  </w:num>
  <w:num w:numId="13">
    <w:abstractNumId w:val="6"/>
  </w:num>
  <w:num w:numId="14">
    <w:abstractNumId w:val="8"/>
  </w:num>
  <w:num w:numId="1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8433" fill="f" fillcolor="white" stroke="f">
      <v:fill color="white" on="f"/>
      <v:stroke on="f"/>
      <o:colormru v:ext="edit" colors="#e3e3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84"/>
    <w:rsid w:val="00066106"/>
    <w:rsid w:val="00067E3F"/>
    <w:rsid w:val="000A66EE"/>
    <w:rsid w:val="000A7BF3"/>
    <w:rsid w:val="000C4ACD"/>
    <w:rsid w:val="000C71C7"/>
    <w:rsid w:val="00105F06"/>
    <w:rsid w:val="00110AE7"/>
    <w:rsid w:val="00143D28"/>
    <w:rsid w:val="001458CB"/>
    <w:rsid w:val="00150B95"/>
    <w:rsid w:val="0017024E"/>
    <w:rsid w:val="0017400F"/>
    <w:rsid w:val="00182BD8"/>
    <w:rsid w:val="001B01D9"/>
    <w:rsid w:val="001B3088"/>
    <w:rsid w:val="001D2BED"/>
    <w:rsid w:val="001F4E26"/>
    <w:rsid w:val="001F77E3"/>
    <w:rsid w:val="002546A3"/>
    <w:rsid w:val="00262337"/>
    <w:rsid w:val="00263875"/>
    <w:rsid w:val="002658A7"/>
    <w:rsid w:val="002722F9"/>
    <w:rsid w:val="00284DD5"/>
    <w:rsid w:val="002A7849"/>
    <w:rsid w:val="002D0D33"/>
    <w:rsid w:val="002D530F"/>
    <w:rsid w:val="002F7664"/>
    <w:rsid w:val="00345731"/>
    <w:rsid w:val="00367B40"/>
    <w:rsid w:val="00384761"/>
    <w:rsid w:val="00384932"/>
    <w:rsid w:val="003A3E72"/>
    <w:rsid w:val="003C3372"/>
    <w:rsid w:val="003C679C"/>
    <w:rsid w:val="003E5322"/>
    <w:rsid w:val="00401DA4"/>
    <w:rsid w:val="0042162A"/>
    <w:rsid w:val="00423B5B"/>
    <w:rsid w:val="00452B33"/>
    <w:rsid w:val="00457BAE"/>
    <w:rsid w:val="00472D3E"/>
    <w:rsid w:val="004752BF"/>
    <w:rsid w:val="004771B0"/>
    <w:rsid w:val="004A320E"/>
    <w:rsid w:val="004A3C30"/>
    <w:rsid w:val="004A5027"/>
    <w:rsid w:val="004D3C4C"/>
    <w:rsid w:val="00517431"/>
    <w:rsid w:val="00525AE7"/>
    <w:rsid w:val="00534E84"/>
    <w:rsid w:val="00535345"/>
    <w:rsid w:val="0055178C"/>
    <w:rsid w:val="005A3A65"/>
    <w:rsid w:val="005B2EBA"/>
    <w:rsid w:val="005C20A6"/>
    <w:rsid w:val="005D4378"/>
    <w:rsid w:val="00621A5D"/>
    <w:rsid w:val="00635AF7"/>
    <w:rsid w:val="00654D39"/>
    <w:rsid w:val="00656DC3"/>
    <w:rsid w:val="0066083E"/>
    <w:rsid w:val="0066097A"/>
    <w:rsid w:val="00671119"/>
    <w:rsid w:val="006B3178"/>
    <w:rsid w:val="006B66FA"/>
    <w:rsid w:val="006C1B0A"/>
    <w:rsid w:val="006D7B40"/>
    <w:rsid w:val="007159DA"/>
    <w:rsid w:val="007208FE"/>
    <w:rsid w:val="007253E0"/>
    <w:rsid w:val="00753ECC"/>
    <w:rsid w:val="007640CD"/>
    <w:rsid w:val="007640F0"/>
    <w:rsid w:val="0077568D"/>
    <w:rsid w:val="00794CC5"/>
    <w:rsid w:val="007D58C0"/>
    <w:rsid w:val="007D5A4F"/>
    <w:rsid w:val="007F77D7"/>
    <w:rsid w:val="0081702D"/>
    <w:rsid w:val="00817666"/>
    <w:rsid w:val="008230F7"/>
    <w:rsid w:val="00823AB5"/>
    <w:rsid w:val="008705DB"/>
    <w:rsid w:val="00893DCA"/>
    <w:rsid w:val="008A479C"/>
    <w:rsid w:val="008A69D1"/>
    <w:rsid w:val="008F14D9"/>
    <w:rsid w:val="009342DA"/>
    <w:rsid w:val="009501CB"/>
    <w:rsid w:val="009774F7"/>
    <w:rsid w:val="009823C5"/>
    <w:rsid w:val="00990DE5"/>
    <w:rsid w:val="0099625B"/>
    <w:rsid w:val="009A6CB5"/>
    <w:rsid w:val="009C6F6A"/>
    <w:rsid w:val="009D330F"/>
    <w:rsid w:val="009F1680"/>
    <w:rsid w:val="00A33EF5"/>
    <w:rsid w:val="00A820FF"/>
    <w:rsid w:val="00AC7A19"/>
    <w:rsid w:val="00AE42BF"/>
    <w:rsid w:val="00B25F16"/>
    <w:rsid w:val="00B464E9"/>
    <w:rsid w:val="00B75118"/>
    <w:rsid w:val="00B80F7F"/>
    <w:rsid w:val="00B902A6"/>
    <w:rsid w:val="00B95B49"/>
    <w:rsid w:val="00BB125E"/>
    <w:rsid w:val="00BB3443"/>
    <w:rsid w:val="00BC7E85"/>
    <w:rsid w:val="00BD0252"/>
    <w:rsid w:val="00BD7B3C"/>
    <w:rsid w:val="00BF2761"/>
    <w:rsid w:val="00C037C3"/>
    <w:rsid w:val="00C14161"/>
    <w:rsid w:val="00C62FDD"/>
    <w:rsid w:val="00C67DD6"/>
    <w:rsid w:val="00C740C8"/>
    <w:rsid w:val="00C96819"/>
    <w:rsid w:val="00CA7A73"/>
    <w:rsid w:val="00D141F0"/>
    <w:rsid w:val="00D23B85"/>
    <w:rsid w:val="00D6531A"/>
    <w:rsid w:val="00D873B8"/>
    <w:rsid w:val="00D918D8"/>
    <w:rsid w:val="00D95090"/>
    <w:rsid w:val="00D96E05"/>
    <w:rsid w:val="00DC4E8F"/>
    <w:rsid w:val="00DE7EF8"/>
    <w:rsid w:val="00DF0360"/>
    <w:rsid w:val="00E45CB0"/>
    <w:rsid w:val="00E526D1"/>
    <w:rsid w:val="00E7054F"/>
    <w:rsid w:val="00EB5EB2"/>
    <w:rsid w:val="00EC5245"/>
    <w:rsid w:val="00EE016A"/>
    <w:rsid w:val="00F06A69"/>
    <w:rsid w:val="00F06BC7"/>
    <w:rsid w:val="00F44DC9"/>
    <w:rsid w:val="00F46744"/>
    <w:rsid w:val="00F66D2B"/>
    <w:rsid w:val="00F90F28"/>
    <w:rsid w:val="00F95675"/>
    <w:rsid w:val="00F978EA"/>
    <w:rsid w:val="00FA038A"/>
    <w:rsid w:val="00FA2041"/>
    <w:rsid w:val="00FB3F96"/>
    <w:rsid w:val="00FC01B9"/>
    <w:rsid w:val="00FE213D"/>
    <w:rsid w:val="00FE33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fill="f" fillcolor="white" stroke="f">
      <v:fill color="white" on="f"/>
      <v:stroke on="f"/>
      <o:colormru v:ext="edit" colors="#e3e3e3"/>
    </o:shapedefaults>
    <o:shapelayout v:ext="edit">
      <o:idmap v:ext="edit" data="1"/>
    </o:shapelayout>
  </w:shapeDefaults>
  <w:doNotEmbedSmartTags/>
  <w:decimalSymbol w:val="."/>
  <w:listSeparator w:val=","/>
  <w14:docId w14:val="0CB14F35"/>
  <w14:defaultImageDpi w14:val="300"/>
  <w15:docId w15:val="{1B6BE963-B945-4DA2-87A5-5391E832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40"/>
    <w:rPr>
      <w:rFonts w:ascii="Gill Sans" w:hAnsi="Gill San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2C7D"/>
    <w:pPr>
      <w:tabs>
        <w:tab w:val="center" w:pos="4320"/>
        <w:tab w:val="right" w:pos="8640"/>
      </w:tabs>
    </w:pPr>
  </w:style>
  <w:style w:type="paragraph" w:styleId="Footer">
    <w:name w:val="footer"/>
    <w:basedOn w:val="Normal"/>
    <w:link w:val="FooterChar"/>
    <w:uiPriority w:val="99"/>
    <w:rsid w:val="00CE2C7D"/>
    <w:pPr>
      <w:tabs>
        <w:tab w:val="center" w:pos="4320"/>
        <w:tab w:val="right" w:pos="8640"/>
      </w:tabs>
    </w:pPr>
  </w:style>
  <w:style w:type="character" w:styleId="PageNumber">
    <w:name w:val="page number"/>
    <w:basedOn w:val="DefaultParagraphFont"/>
    <w:rsid w:val="00CE2C7D"/>
  </w:style>
  <w:style w:type="table" w:styleId="TableGrid">
    <w:name w:val="Table Grid"/>
    <w:basedOn w:val="TableNormal"/>
    <w:rsid w:val="000F3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162A"/>
    <w:rPr>
      <w:rFonts w:ascii="Lucida Grande" w:hAnsi="Lucida Grande" w:cs="Lucida Grande"/>
      <w:sz w:val="18"/>
      <w:szCs w:val="18"/>
    </w:rPr>
  </w:style>
  <w:style w:type="character" w:customStyle="1" w:styleId="BalloonTextChar">
    <w:name w:val="Balloon Text Char"/>
    <w:basedOn w:val="DefaultParagraphFont"/>
    <w:link w:val="BalloonText"/>
    <w:rsid w:val="0042162A"/>
    <w:rPr>
      <w:rFonts w:ascii="Lucida Grande" w:hAnsi="Lucida Grande" w:cs="Lucida Grande"/>
      <w:sz w:val="18"/>
      <w:szCs w:val="18"/>
      <w:lang w:eastAsia="en-GB"/>
    </w:rPr>
  </w:style>
  <w:style w:type="paragraph" w:styleId="ListParagraph">
    <w:name w:val="List Paragraph"/>
    <w:basedOn w:val="Normal"/>
    <w:uiPriority w:val="34"/>
    <w:qFormat/>
    <w:rsid w:val="00423B5B"/>
    <w:pPr>
      <w:ind w:left="720"/>
      <w:contextualSpacing/>
    </w:pPr>
  </w:style>
  <w:style w:type="character" w:customStyle="1" w:styleId="HeaderChar">
    <w:name w:val="Header Char"/>
    <w:basedOn w:val="DefaultParagraphFont"/>
    <w:link w:val="Header"/>
    <w:uiPriority w:val="99"/>
    <w:rsid w:val="009F1680"/>
    <w:rPr>
      <w:rFonts w:ascii="Gill Sans" w:hAnsi="Gill Sans"/>
      <w:sz w:val="22"/>
      <w:szCs w:val="22"/>
      <w:lang w:eastAsia="en-GB"/>
    </w:rPr>
  </w:style>
  <w:style w:type="character" w:customStyle="1" w:styleId="FooterChar">
    <w:name w:val="Footer Char"/>
    <w:basedOn w:val="DefaultParagraphFont"/>
    <w:link w:val="Footer"/>
    <w:uiPriority w:val="99"/>
    <w:rsid w:val="00F95675"/>
    <w:rPr>
      <w:rFonts w:ascii="Gill Sans" w:hAnsi="Gill Sans"/>
      <w:sz w:val="22"/>
      <w:szCs w:val="22"/>
      <w:lang w:eastAsia="en-GB"/>
    </w:rPr>
  </w:style>
  <w:style w:type="paragraph" w:styleId="Subtitle">
    <w:name w:val="Subtitle"/>
    <w:basedOn w:val="Normal"/>
    <w:next w:val="Normal"/>
    <w:link w:val="SubtitleChar"/>
    <w:uiPriority w:val="11"/>
    <w:qFormat/>
    <w:rsid w:val="00F95675"/>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F95675"/>
    <w:rPr>
      <w:rFonts w:asciiTheme="minorHAnsi" w:eastAsiaTheme="minorEastAsia" w:hAnsiTheme="minorHAnsi" w:cstheme="minorBidi"/>
      <w:color w:val="5A5A5A" w:themeColor="text1" w:themeTint="A5"/>
      <w:spacing w:val="15"/>
      <w:sz w:val="22"/>
      <w:szCs w:val="22"/>
    </w:rPr>
  </w:style>
  <w:style w:type="paragraph" w:styleId="FootnoteText">
    <w:name w:val="footnote text"/>
    <w:basedOn w:val="Normal"/>
    <w:link w:val="FootnoteTextChar"/>
    <w:semiHidden/>
    <w:unhideWhenUsed/>
    <w:rsid w:val="00BB3443"/>
    <w:rPr>
      <w:sz w:val="20"/>
      <w:szCs w:val="20"/>
    </w:rPr>
  </w:style>
  <w:style w:type="character" w:customStyle="1" w:styleId="FootnoteTextChar">
    <w:name w:val="Footnote Text Char"/>
    <w:basedOn w:val="DefaultParagraphFont"/>
    <w:link w:val="FootnoteText"/>
    <w:semiHidden/>
    <w:rsid w:val="00BB3443"/>
    <w:rPr>
      <w:rFonts w:ascii="Gill Sans" w:hAnsi="Gill Sans"/>
      <w:lang w:eastAsia="en-GB"/>
    </w:rPr>
  </w:style>
  <w:style w:type="character" w:styleId="FootnoteReference">
    <w:name w:val="footnote reference"/>
    <w:basedOn w:val="DefaultParagraphFont"/>
    <w:semiHidden/>
    <w:unhideWhenUsed/>
    <w:rsid w:val="00BB34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428">
      <w:bodyDiv w:val="1"/>
      <w:marLeft w:val="0"/>
      <w:marRight w:val="0"/>
      <w:marTop w:val="0"/>
      <w:marBottom w:val="0"/>
      <w:divBdr>
        <w:top w:val="none" w:sz="0" w:space="0" w:color="auto"/>
        <w:left w:val="none" w:sz="0" w:space="0" w:color="auto"/>
        <w:bottom w:val="none" w:sz="0" w:space="0" w:color="auto"/>
        <w:right w:val="none" w:sz="0" w:space="0" w:color="auto"/>
      </w:divBdr>
    </w:div>
    <w:div w:id="653068544">
      <w:bodyDiv w:val="1"/>
      <w:marLeft w:val="0"/>
      <w:marRight w:val="0"/>
      <w:marTop w:val="0"/>
      <w:marBottom w:val="0"/>
      <w:divBdr>
        <w:top w:val="none" w:sz="0" w:space="0" w:color="auto"/>
        <w:left w:val="none" w:sz="0" w:space="0" w:color="auto"/>
        <w:bottom w:val="none" w:sz="0" w:space="0" w:color="auto"/>
        <w:right w:val="none" w:sz="0" w:space="0" w:color="auto"/>
      </w:divBdr>
    </w:div>
    <w:div w:id="812256523">
      <w:bodyDiv w:val="1"/>
      <w:marLeft w:val="0"/>
      <w:marRight w:val="0"/>
      <w:marTop w:val="0"/>
      <w:marBottom w:val="0"/>
      <w:divBdr>
        <w:top w:val="none" w:sz="0" w:space="0" w:color="auto"/>
        <w:left w:val="none" w:sz="0" w:space="0" w:color="auto"/>
        <w:bottom w:val="none" w:sz="0" w:space="0" w:color="auto"/>
        <w:right w:val="none" w:sz="0" w:space="0" w:color="auto"/>
      </w:divBdr>
      <w:divsChild>
        <w:div w:id="322242865">
          <w:marLeft w:val="547"/>
          <w:marRight w:val="0"/>
          <w:marTop w:val="120"/>
          <w:marBottom w:val="0"/>
          <w:divBdr>
            <w:top w:val="none" w:sz="0" w:space="0" w:color="auto"/>
            <w:left w:val="none" w:sz="0" w:space="0" w:color="auto"/>
            <w:bottom w:val="none" w:sz="0" w:space="0" w:color="auto"/>
            <w:right w:val="none" w:sz="0" w:space="0" w:color="auto"/>
          </w:divBdr>
        </w:div>
      </w:divsChild>
    </w:div>
    <w:div w:id="1220747297">
      <w:bodyDiv w:val="1"/>
      <w:marLeft w:val="0"/>
      <w:marRight w:val="0"/>
      <w:marTop w:val="0"/>
      <w:marBottom w:val="0"/>
      <w:divBdr>
        <w:top w:val="none" w:sz="0" w:space="0" w:color="auto"/>
        <w:left w:val="none" w:sz="0" w:space="0" w:color="auto"/>
        <w:bottom w:val="none" w:sz="0" w:space="0" w:color="auto"/>
        <w:right w:val="none" w:sz="0" w:space="0" w:color="auto"/>
      </w:divBdr>
    </w:div>
    <w:div w:id="1487740833">
      <w:bodyDiv w:val="1"/>
      <w:marLeft w:val="0"/>
      <w:marRight w:val="0"/>
      <w:marTop w:val="0"/>
      <w:marBottom w:val="0"/>
      <w:divBdr>
        <w:top w:val="none" w:sz="0" w:space="0" w:color="auto"/>
        <w:left w:val="none" w:sz="0" w:space="0" w:color="auto"/>
        <w:bottom w:val="none" w:sz="0" w:space="0" w:color="auto"/>
        <w:right w:val="none" w:sz="0" w:space="0" w:color="auto"/>
      </w:divBdr>
    </w:div>
    <w:div w:id="1727991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tmp"/></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E50422-9742-4370-B38E-D3F72B0C2592}">
  <ds:schemaRefs>
    <ds:schemaRef ds:uri="http://schemas.openxmlformats.org/officeDocument/2006/bibliography"/>
  </ds:schemaRefs>
</ds:datastoreItem>
</file>

<file path=customXml/itemProps2.xml><?xml version="1.0" encoding="utf-8"?>
<ds:datastoreItem xmlns:ds="http://schemas.openxmlformats.org/officeDocument/2006/customXml" ds:itemID="{9CF36A88-0F5E-4E7B-9EC3-9470355CBE5E}"/>
</file>

<file path=customXml/itemProps3.xml><?xml version="1.0" encoding="utf-8"?>
<ds:datastoreItem xmlns:ds="http://schemas.openxmlformats.org/officeDocument/2006/customXml" ds:itemID="{D6BCD1B4-9E7C-4DE7-A60C-919110138EE3}"/>
</file>

<file path=customXml/itemProps4.xml><?xml version="1.0" encoding="utf-8"?>
<ds:datastoreItem xmlns:ds="http://schemas.openxmlformats.org/officeDocument/2006/customXml" ds:itemID="{49E7FEF3-281E-49CD-92BF-0A56D762980A}"/>
</file>

<file path=docProps/app.xml><?xml version="1.0" encoding="utf-8"?>
<Properties xmlns="http://schemas.openxmlformats.org/officeDocument/2006/extended-properties" xmlns:vt="http://schemas.openxmlformats.org/officeDocument/2006/docPropsVTypes">
  <Template>Normal</Template>
  <TotalTime>1</TotalTime>
  <Pages>9</Pages>
  <Words>1369</Words>
  <Characters>7103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Imperial College</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 Mckee</dc:creator>
  <cp:keywords/>
  <cp:lastModifiedBy>Al Ahmad, Jomana</cp:lastModifiedBy>
  <cp:revision>2</cp:revision>
  <cp:lastPrinted>2017-10-02T17:33:00Z</cp:lastPrinted>
  <dcterms:created xsi:type="dcterms:W3CDTF">2018-06-14T13:37:00Z</dcterms:created>
  <dcterms:modified xsi:type="dcterms:W3CDTF">2018-06-14T13:37:00Z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