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AF" w:rsidRDefault="005350AF" w:rsidP="00524900">
      <w:pPr>
        <w:pStyle w:val="Title"/>
      </w:pPr>
      <w:r>
        <w:t>Social Clubs Committee Standing Orders</w:t>
      </w:r>
    </w:p>
    <w:p w:rsidR="005350AF" w:rsidRDefault="005350AF" w:rsidP="00524900"/>
    <w:p w:rsidR="005350AF" w:rsidRDefault="005350AF" w:rsidP="00524900">
      <w:pPr>
        <w:pStyle w:val="CSCH1"/>
      </w:pPr>
      <w:r>
        <w:t>Aims and Objectives</w:t>
      </w:r>
    </w:p>
    <w:p w:rsidR="005350AF" w:rsidRDefault="005350AF" w:rsidP="00524900">
      <w:pPr>
        <w:pStyle w:val="CSCH2"/>
        <w:tabs>
          <w:tab w:val="clear" w:pos="1440"/>
        </w:tabs>
      </w:pPr>
      <w:r>
        <w:t>The Committee shall co-ordinate and promote communal activities for the members of ICU aiding their development as individuals.</w:t>
      </w:r>
    </w:p>
    <w:p w:rsidR="005350AF" w:rsidRDefault="005350AF" w:rsidP="00524900">
      <w:pPr>
        <w:pStyle w:val="CSCH1"/>
      </w:pPr>
      <w:r>
        <w:t>Status</w:t>
      </w:r>
    </w:p>
    <w:p w:rsidR="005350AF" w:rsidRDefault="005350AF" w:rsidP="00524900">
      <w:pPr>
        <w:pStyle w:val="CSCH2"/>
        <w:tabs>
          <w:tab w:val="clear" w:pos="1440"/>
        </w:tabs>
      </w:pPr>
      <w:r>
        <w:t>The Committee is a Club and Society Committee of the Union.</w:t>
      </w:r>
    </w:p>
    <w:p w:rsidR="005350AF" w:rsidRDefault="005350AF" w:rsidP="00524900">
      <w:pPr>
        <w:pStyle w:val="CSCH1"/>
      </w:pPr>
      <w:r>
        <w:t>Composition and powers</w:t>
      </w:r>
    </w:p>
    <w:p w:rsidR="005350AF" w:rsidRDefault="005350AF" w:rsidP="00524900">
      <w:pPr>
        <w:pStyle w:val="CSCH2"/>
        <w:tabs>
          <w:tab w:val="clear" w:pos="1440"/>
        </w:tabs>
      </w:pPr>
      <w:r>
        <w:t>The committee shall consist of: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 xml:space="preserve">The Officers (as listed in section </w:t>
      </w:r>
      <w:fldSimple w:instr=" REF _Ref506955122 \r \h  \* MERGEFORMAT ">
        <w:r>
          <w:t>4.1</w:t>
        </w:r>
      </w:fldSimple>
      <w:r>
        <w:t>),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The heads of its societies, and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The Sabbatical Officers.</w:t>
      </w:r>
    </w:p>
    <w:p w:rsidR="005350AF" w:rsidRDefault="005350AF" w:rsidP="00524900">
      <w:pPr>
        <w:pStyle w:val="CSCH2"/>
        <w:tabs>
          <w:tab w:val="clear" w:pos="1440"/>
        </w:tabs>
      </w:pPr>
      <w:r>
        <w:t xml:space="preserve">The committee, when formed as a general meeting, shall exercise all the powers of the SCC, and its decisions are binding on sub-committees and societies. </w:t>
      </w:r>
    </w:p>
    <w:p w:rsidR="005350AF" w:rsidRDefault="005350AF" w:rsidP="00524900">
      <w:pPr>
        <w:pStyle w:val="CSCH2"/>
        <w:tabs>
          <w:tab w:val="clear" w:pos="1440"/>
        </w:tabs>
      </w:pPr>
      <w:r>
        <w:t>General meetings and their subcommittees shall follow the standing orders for meetings in Union regulations. The Honorary Senior Treasurer shall be an observer at general meetings.</w:t>
      </w:r>
    </w:p>
    <w:p w:rsidR="005350AF" w:rsidRDefault="005350AF" w:rsidP="00524900">
      <w:pPr>
        <w:pStyle w:val="CSCH2"/>
        <w:tabs>
          <w:tab w:val="clear" w:pos="1440"/>
        </w:tabs>
      </w:pPr>
      <w:r>
        <w:t>General meetings shall be held once per month during term-time, and emergency meetings called on petition of the Chair or ten percent of the committee.</w:t>
      </w:r>
    </w:p>
    <w:p w:rsidR="005350AF" w:rsidRDefault="005350AF" w:rsidP="00524900">
      <w:pPr>
        <w:pStyle w:val="CSCH1"/>
      </w:pPr>
      <w:r>
        <w:t>Officers</w:t>
      </w:r>
    </w:p>
    <w:p w:rsidR="005350AF" w:rsidRDefault="005350AF" w:rsidP="00524900">
      <w:pPr>
        <w:pStyle w:val="CSCH2"/>
        <w:tabs>
          <w:tab w:val="clear" w:pos="1440"/>
        </w:tabs>
      </w:pPr>
      <w:bookmarkStart w:id="0" w:name="_Ref506955122"/>
      <w:r>
        <w:t>The Officers of the Committee shall be the:</w:t>
      </w:r>
      <w:bookmarkEnd w:id="0"/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Chair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Secretary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Honorary Junior Treasurer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Assistant Honorary Junior Treasurer</w:t>
      </w:r>
    </w:p>
    <w:p w:rsidR="005350AF" w:rsidRDefault="005350AF" w:rsidP="00524900">
      <w:pPr>
        <w:pStyle w:val="CSCH2"/>
        <w:tabs>
          <w:tab w:val="clear" w:pos="1440"/>
        </w:tabs>
      </w:pPr>
      <w:r>
        <w:t xml:space="preserve"> Officers hand over to their successors on the 1</w:t>
      </w:r>
      <w:r>
        <w:rPr>
          <w:vertAlign w:val="superscript"/>
        </w:rPr>
        <w:t>st</w:t>
      </w:r>
      <w:r>
        <w:t xml:space="preserve"> of August.</w:t>
      </w:r>
    </w:p>
    <w:p w:rsidR="005350AF" w:rsidRDefault="005350AF" w:rsidP="00524900">
      <w:pPr>
        <w:pStyle w:val="CSCH2"/>
        <w:tabs>
          <w:tab w:val="clear" w:pos="1440"/>
        </w:tabs>
      </w:pPr>
      <w:r>
        <w:t xml:space="preserve">Officers shall be </w:t>
      </w:r>
      <w:r>
        <w:rPr>
          <w:i/>
          <w:iCs/>
        </w:rPr>
        <w:t xml:space="preserve">ex-officio </w:t>
      </w:r>
      <w:r>
        <w:t>members of all SCC societies and shall also be allowed to be the President, Treasurer or Secretary of any of these societies.</w:t>
      </w:r>
    </w:p>
    <w:p w:rsidR="005350AF" w:rsidRDefault="005350AF" w:rsidP="00524900">
      <w:pPr>
        <w:pStyle w:val="CSCH1"/>
      </w:pPr>
      <w:r>
        <w:t>Job descriptions and responsibilities</w:t>
      </w:r>
    </w:p>
    <w:p w:rsidR="005350AF" w:rsidRDefault="005350AF" w:rsidP="00524900">
      <w:pPr>
        <w:pStyle w:val="CSCH2"/>
        <w:tabs>
          <w:tab w:val="clear" w:pos="1440"/>
        </w:tabs>
      </w:pPr>
      <w:r>
        <w:t>The Chair shall: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Represent the SCC and chair its main and executive committees.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Be responsible to the Union President through the appropriate Deputy President for the finances, health &amp; safety, adherence to policy and activities of the SCC and its societies.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Be responsible for the efficient organisation and administration of the SCC.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Negotiate other duties with officers.</w:t>
      </w:r>
    </w:p>
    <w:p w:rsidR="005350AF" w:rsidRDefault="005350AF" w:rsidP="00524900">
      <w:pPr>
        <w:pStyle w:val="CSCH2"/>
        <w:tabs>
          <w:tab w:val="clear" w:pos="1440"/>
        </w:tabs>
      </w:pPr>
      <w:r>
        <w:t>The Secretary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The Secretary shall be responsible for the efficient administration of the SCC.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The Secretary shall record and prepare minutes of the main and executive committees.</w:t>
      </w:r>
    </w:p>
    <w:p w:rsidR="005350AF" w:rsidRDefault="005350AF" w:rsidP="00524900">
      <w:pPr>
        <w:pStyle w:val="CSCH2"/>
        <w:tabs>
          <w:tab w:val="clear" w:pos="1440"/>
        </w:tabs>
      </w:pPr>
      <w:r>
        <w:t>The Honorary Junior Treasurer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The Honorary Junior Treasurer is responsible to the Chair for the efficient administration of the finances of the committee.</w:t>
      </w:r>
    </w:p>
    <w:p w:rsidR="005350AF" w:rsidRDefault="005350AF" w:rsidP="00524900">
      <w:pPr>
        <w:pStyle w:val="CSCH3"/>
        <w:numPr>
          <w:ilvl w:val="0"/>
          <w:numId w:val="0"/>
        </w:numPr>
      </w:pPr>
    </w:p>
    <w:p w:rsidR="005350AF" w:rsidRDefault="005350AF" w:rsidP="00524900">
      <w:pPr>
        <w:pStyle w:val="CSCH2"/>
        <w:tabs>
          <w:tab w:val="clear" w:pos="1440"/>
        </w:tabs>
      </w:pPr>
      <w:r>
        <w:t>The Assistant Honorary Junior Treasurer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The Assistant Honorary Junior Treasurer shall be responsible for observing the efficient spending of monies granted to the clubs of the committee, and shall produce a monthly report summarising activity.</w:t>
      </w:r>
    </w:p>
    <w:p w:rsidR="005350AF" w:rsidRDefault="005350AF" w:rsidP="00524900">
      <w:pPr>
        <w:pStyle w:val="CSCH3"/>
        <w:numPr>
          <w:ilvl w:val="0"/>
          <w:numId w:val="0"/>
        </w:numPr>
      </w:pPr>
    </w:p>
    <w:p w:rsidR="005350AF" w:rsidRDefault="005350AF" w:rsidP="00524900">
      <w:pPr>
        <w:pStyle w:val="CSCH1"/>
      </w:pPr>
      <w:r>
        <w:t>Meetings</w:t>
      </w:r>
    </w:p>
    <w:p w:rsidR="005350AF" w:rsidRDefault="005350AF" w:rsidP="00524900">
      <w:pPr>
        <w:pStyle w:val="CSCH2"/>
        <w:tabs>
          <w:tab w:val="clear" w:pos="1440"/>
        </w:tabs>
      </w:pPr>
      <w:r>
        <w:t>A meeting shall be held at least once per month</w:t>
      </w:r>
    </w:p>
    <w:p w:rsidR="005350AF" w:rsidRDefault="005350AF" w:rsidP="00524900">
      <w:pPr>
        <w:pStyle w:val="CSCH2"/>
        <w:tabs>
          <w:tab w:val="clear" w:pos="1440"/>
        </w:tabs>
      </w:pPr>
      <w:r>
        <w:t>A meeting can be called by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The Chair or their designate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Request from at least ten percent of the Committee’s clubs</w:t>
      </w:r>
    </w:p>
    <w:p w:rsidR="005350AF" w:rsidRDefault="005350AF" w:rsidP="00524900">
      <w:pPr>
        <w:pStyle w:val="CSCH2"/>
        <w:tabs>
          <w:tab w:val="clear" w:pos="1440"/>
        </w:tabs>
      </w:pPr>
      <w:r>
        <w:t>Quorum for any meeting shall be half the total number of clubs with the Chair and at least one other Executive member in attendance</w:t>
      </w:r>
    </w:p>
    <w:p w:rsidR="005350AF" w:rsidRDefault="005350AF" w:rsidP="00524900">
      <w:pPr>
        <w:pStyle w:val="CSCH2"/>
        <w:tabs>
          <w:tab w:val="clear" w:pos="1440"/>
        </w:tabs>
      </w:pPr>
      <w:r>
        <w:t>If an individual calls quorum and indeed there aren’t sufficient member clubs present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All decisions to that point stand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Another meeting shall be called within 10 college days giving members relevant notice</w:t>
      </w:r>
    </w:p>
    <w:p w:rsidR="005350AF" w:rsidRDefault="005350AF" w:rsidP="00524900">
      <w:pPr>
        <w:pStyle w:val="CSCH2"/>
        <w:tabs>
          <w:tab w:val="clear" w:pos="1440"/>
        </w:tabs>
      </w:pPr>
      <w:r>
        <w:t xml:space="preserve">Voting 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One vote per club.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Proxy votes may be submitted provided that documentation is given to acknowledge this, i.e. a signed bit of paper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Voting for non-motion business shall occur by a showing of hands with interested parties leaving the room if felt necessary. All discussions must occur before the party’s leaves with only vote and comments for the minutes after.</w:t>
      </w:r>
    </w:p>
    <w:p w:rsidR="005350AF" w:rsidRDefault="005350AF" w:rsidP="00524900">
      <w:pPr>
        <w:pStyle w:val="CSCH3"/>
        <w:numPr>
          <w:ilvl w:val="0"/>
          <w:numId w:val="0"/>
        </w:numPr>
      </w:pPr>
    </w:p>
    <w:p w:rsidR="005350AF" w:rsidRDefault="005350AF" w:rsidP="00524900">
      <w:pPr>
        <w:pStyle w:val="CSCH1"/>
      </w:pPr>
      <w:r>
        <w:t>Elections</w:t>
      </w:r>
    </w:p>
    <w:p w:rsidR="005350AF" w:rsidRDefault="005350AF" w:rsidP="00524900">
      <w:pPr>
        <w:pStyle w:val="CSCH2"/>
        <w:tabs>
          <w:tab w:val="clear" w:pos="1440"/>
        </w:tabs>
      </w:pPr>
      <w:r>
        <w:t>Elections for officers of the committee shall be at an Annual General Meeting held before Easter.</w:t>
      </w:r>
    </w:p>
    <w:p w:rsidR="005350AF" w:rsidRDefault="005350AF" w:rsidP="00524900">
      <w:pPr>
        <w:pStyle w:val="CSCH2"/>
        <w:tabs>
          <w:tab w:val="clear" w:pos="1440"/>
        </w:tabs>
      </w:pPr>
      <w:r>
        <w:t>All Full Members of the Union may stand for any officer post, and only members of the committee may vote in the election. A proposer and ten seconders are required to make a nomination valid. Nominations may be accepted from the floor if no valid nominations are received for a post.</w:t>
      </w:r>
    </w:p>
    <w:p w:rsidR="005350AF" w:rsidRDefault="005350AF" w:rsidP="00524900">
      <w:pPr>
        <w:pStyle w:val="CSCH2"/>
        <w:tabs>
          <w:tab w:val="clear" w:pos="1440"/>
        </w:tabs>
      </w:pPr>
      <w:bookmarkStart w:id="1" w:name="_Ref517166030"/>
      <w:r>
        <w:t>The procedure and timetable for the election shall be as follows:</w:t>
      </w:r>
      <w:bookmarkEnd w:id="1"/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The election should be advertised for at least one week before nomination papers go up,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Nomination papers should be up for two weeks,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The election is held at a general meeting, including hustings for all candidates.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The election shall be counted by Single Transferable Vote with New Election standing for each post.</w:t>
      </w:r>
    </w:p>
    <w:p w:rsidR="005350AF" w:rsidRDefault="005350AF" w:rsidP="00524900">
      <w:pPr>
        <w:pStyle w:val="CSCH2"/>
        <w:tabs>
          <w:tab w:val="clear" w:pos="1440"/>
        </w:tabs>
      </w:pPr>
      <w:r>
        <w:t>The Returning Officer is normally the Chair, though another may appointed by the committee.</w:t>
      </w:r>
    </w:p>
    <w:p w:rsidR="005350AF" w:rsidRDefault="005350AF" w:rsidP="00524900">
      <w:pPr>
        <w:pStyle w:val="CSCH2"/>
        <w:tabs>
          <w:tab w:val="clear" w:pos="1440"/>
        </w:tabs>
      </w:pPr>
      <w:r>
        <w:t>Vacant or unfilled posts may be filled at an ordinary general meeting.</w:t>
      </w:r>
    </w:p>
    <w:p w:rsidR="005350AF" w:rsidRDefault="005350AF" w:rsidP="00524900">
      <w:pPr>
        <w:pStyle w:val="CSCH2"/>
        <w:tabs>
          <w:tab w:val="clear" w:pos="1440"/>
        </w:tabs>
      </w:pPr>
      <w:r>
        <w:t>Disputes over an election, including elections within the committee’s societies should be resolved by the Executive Committee if possible, and otherwise referred to the Union under the Union’s Election Regulations.</w:t>
      </w:r>
    </w:p>
    <w:p w:rsidR="005350AF" w:rsidRDefault="005350AF" w:rsidP="00524900">
      <w:pPr>
        <w:pStyle w:val="CSCH1"/>
      </w:pPr>
      <w:r>
        <w:t>Censure and dismissal of officers</w:t>
      </w:r>
    </w:p>
    <w:p w:rsidR="005350AF" w:rsidRDefault="005350AF" w:rsidP="00524900">
      <w:pPr>
        <w:pStyle w:val="CSCH2"/>
        <w:tabs>
          <w:tab w:val="clear" w:pos="1440"/>
        </w:tabs>
      </w:pPr>
      <w:r>
        <w:t>A general meeting of the committee may censure or dismiss its officers by special resolution with the following requirements: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The motion shall be proposed by a member of the committee and seconded by ten full members of the Union at least one week before the meeting.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The subject of the motion has full right of reply at the meeting.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t>The motion shall passed only by a two-thirds majority of those present and voting.</w:t>
      </w:r>
    </w:p>
    <w:p w:rsidR="005350AF" w:rsidRDefault="005350AF" w:rsidP="00524900">
      <w:pPr>
        <w:pStyle w:val="CSCH2"/>
        <w:tabs>
          <w:tab w:val="clear" w:pos="1440"/>
        </w:tabs>
      </w:pPr>
      <w:r>
        <w:t>Officers may appeal to the Union President within a week, who may uphold or over-turn the motion. In the case of the Chair the appeal lies to the Union Executive Committee.</w:t>
      </w:r>
    </w:p>
    <w:p w:rsidR="005350AF" w:rsidRDefault="005350AF" w:rsidP="00524900">
      <w:pPr>
        <w:pStyle w:val="CSCH2"/>
        <w:tabs>
          <w:tab w:val="clear" w:pos="1440"/>
        </w:tabs>
      </w:pPr>
      <w:r>
        <w:t>This censure and dismissal procedure exists concurrently with the Union Council’s jurisdiction to remove officers and representatives.</w:t>
      </w:r>
    </w:p>
    <w:p w:rsidR="005350AF" w:rsidRDefault="005350AF" w:rsidP="00524900">
      <w:pPr>
        <w:pStyle w:val="CSCH1"/>
        <w:rPr>
          <w:sz w:val="22"/>
          <w:szCs w:val="28"/>
        </w:rPr>
      </w:pPr>
      <w:r>
        <w:t>Social Clubs Award and Colours</w:t>
      </w:r>
    </w:p>
    <w:p w:rsidR="005350AF" w:rsidRDefault="005350AF" w:rsidP="00524900">
      <w:pPr>
        <w:pStyle w:val="CSCH2"/>
        <w:tabs>
          <w:tab w:val="clear" w:pos="1440"/>
        </w:tabs>
      </w:pPr>
      <w:r>
        <w:t>The Social Clubs Committee shall award £100 once a year at the AGM to one club which has excelled in their activities.</w:t>
      </w:r>
    </w:p>
    <w:p w:rsidR="005350AF" w:rsidRDefault="005350AF" w:rsidP="00524900">
      <w:pPr>
        <w:pStyle w:val="CSCH3"/>
        <w:tabs>
          <w:tab w:val="clear" w:pos="1440"/>
          <w:tab w:val="left" w:pos="1559"/>
        </w:tabs>
        <w:spacing w:before="0"/>
        <w:ind w:left="1560" w:hanging="709"/>
      </w:pPr>
      <w:r>
        <w:rPr>
          <w:szCs w:val="28"/>
        </w:rPr>
        <w:t>The money shall be budgeted for in the annual Social Clubs Committee budget. The money can be spent on any club activity in line with Union policy.</w:t>
      </w:r>
    </w:p>
    <w:p w:rsidR="005350AF" w:rsidRDefault="005350AF" w:rsidP="00524900">
      <w:pPr>
        <w:pStyle w:val="CSCH2"/>
        <w:tabs>
          <w:tab w:val="clear" w:pos="1440"/>
        </w:tabs>
      </w:pPr>
      <w:r>
        <w:t>The decision as to which club receives the award shall be made by the Officers of the Committee.</w:t>
      </w:r>
    </w:p>
    <w:p w:rsidR="005350AF" w:rsidRDefault="005350AF" w:rsidP="00524900">
      <w:pPr>
        <w:pStyle w:val="CSCH2"/>
      </w:pPr>
      <w:r>
        <w:t xml:space="preserve">The Social Clubs Committee shall award </w:t>
      </w:r>
      <w:r w:rsidRPr="00702826">
        <w:t xml:space="preserve">Half or Full </w:t>
      </w:r>
      <w:r>
        <w:t>Colours and Distinguished Service Awards</w:t>
      </w:r>
      <w:r w:rsidRPr="00702826">
        <w:t xml:space="preserve"> </w:t>
      </w:r>
      <w:r>
        <w:t>to individuals for outstanding service to the Social Clubs Committee or to one or more of its constituent clubs.</w:t>
      </w:r>
    </w:p>
    <w:p w:rsidR="005350AF" w:rsidRDefault="005350AF" w:rsidP="00524900">
      <w:pPr>
        <w:pStyle w:val="CSCH2"/>
      </w:pPr>
      <w:r>
        <w:t>Any individual, save the current Officers, may be nominated for such an award by any Full Member of the Union.</w:t>
      </w:r>
    </w:p>
    <w:p w:rsidR="005350AF" w:rsidRPr="00702826" w:rsidRDefault="005350AF" w:rsidP="00524900">
      <w:pPr>
        <w:pStyle w:val="CSCH2"/>
      </w:pPr>
      <w:r>
        <w:t>The O</w:t>
      </w:r>
      <w:r w:rsidRPr="00702826">
        <w:t xml:space="preserve">fficers of the </w:t>
      </w:r>
      <w:r>
        <w:t>C</w:t>
      </w:r>
      <w:r w:rsidRPr="00702826">
        <w:t xml:space="preserve">ommittee </w:t>
      </w:r>
      <w:r>
        <w:t>shall consider these nominations, and shall award Colours or Distinguished Service Awards at their total discretion</w:t>
      </w:r>
      <w:r w:rsidRPr="00702826">
        <w:t>.</w:t>
      </w:r>
    </w:p>
    <w:p w:rsidR="005350AF" w:rsidRDefault="005350AF" w:rsidP="00524900">
      <w:pPr>
        <w:pStyle w:val="CSCH2"/>
        <w:tabs>
          <w:tab w:val="clear" w:pos="1440"/>
        </w:tabs>
      </w:pPr>
      <w:r w:rsidRPr="00702826">
        <w:t>The Colours shall normally be awarded at the June general meeting of the committee and published in Felix.</w:t>
      </w:r>
    </w:p>
    <w:p w:rsidR="005350AF" w:rsidRDefault="005350AF" w:rsidP="00524900">
      <w:pPr>
        <w:pStyle w:val="CSCH1"/>
      </w:pPr>
      <w:r>
        <w:t>Status, interpretation and amendment of these standing orders</w:t>
      </w:r>
    </w:p>
    <w:p w:rsidR="005350AF" w:rsidRDefault="005350AF" w:rsidP="00524900">
      <w:pPr>
        <w:pStyle w:val="CSCH2"/>
        <w:tabs>
          <w:tab w:val="clear" w:pos="1440"/>
        </w:tabs>
      </w:pPr>
      <w:r>
        <w:t>These standing orders are enacted under Regulation 5 Part C of the Union and as such are bound by the Union’s constitution, regulations and policy.</w:t>
      </w:r>
    </w:p>
    <w:p w:rsidR="005350AF" w:rsidRDefault="005350AF" w:rsidP="00524900">
      <w:pPr>
        <w:pStyle w:val="CSCH2"/>
        <w:tabs>
          <w:tab w:val="clear" w:pos="1440"/>
        </w:tabs>
      </w:pPr>
      <w:r>
        <w:t>Formal interpretations of these standing orders shall be made by the Chair. When no settled position can be made on interpretation, or when it involves a Union rule, it shall be referred to the Union President.</w:t>
      </w:r>
    </w:p>
    <w:p w:rsidR="005350AF" w:rsidRDefault="005350AF" w:rsidP="00524900">
      <w:pPr>
        <w:pStyle w:val="CSCH2"/>
        <w:tabs>
          <w:tab w:val="clear" w:pos="1440"/>
        </w:tabs>
      </w:pPr>
      <w:r>
        <w:t>The main committee may propose an amendment to these standing orders by a special resolution, with at least one week’s notice of the amendment circulated to all members and concurrence of two-thirds of them. Amendments shall be approved by the Council of the Union</w:t>
      </w:r>
    </w:p>
    <w:p w:rsidR="005350AF" w:rsidRDefault="005350AF"/>
    <w:sectPr w:rsidR="005350AF" w:rsidSect="00AF561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0AF" w:rsidRDefault="005350AF">
      <w:r>
        <w:separator/>
      </w:r>
    </w:p>
  </w:endnote>
  <w:endnote w:type="continuationSeparator" w:id="1">
    <w:p w:rsidR="005350AF" w:rsidRDefault="0053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0AF" w:rsidRDefault="005350AF">
      <w:r>
        <w:separator/>
      </w:r>
    </w:p>
  </w:footnote>
  <w:footnote w:type="continuationSeparator" w:id="1">
    <w:p w:rsidR="005350AF" w:rsidRDefault="00535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AF" w:rsidRPr="007B3189" w:rsidRDefault="005350AF">
    <w:pPr>
      <w:pStyle w:val="Header"/>
      <w:rPr>
        <w:rFonts w:ascii="Arial" w:hAnsi="Arial" w:cs="Arial"/>
        <w:sz w:val="22"/>
      </w:rPr>
    </w:pPr>
    <w:r w:rsidRPr="007B3189">
      <w:rPr>
        <w:rFonts w:ascii="Arial" w:hAnsi="Arial" w:cs="Arial"/>
        <w:sz w:val="22"/>
      </w:rPr>
      <w:t>Council</w:t>
    </w:r>
    <w:r w:rsidRPr="007B3189">
      <w:rPr>
        <w:rFonts w:ascii="Arial" w:hAnsi="Arial" w:cs="Arial"/>
        <w:sz w:val="22"/>
      </w:rPr>
      <w:tab/>
    </w:r>
    <w:r w:rsidRPr="007B3189">
      <w:rPr>
        <w:rFonts w:ascii="Arial" w:hAnsi="Arial" w:cs="Arial"/>
        <w:sz w:val="22"/>
      </w:rPr>
      <w:tab/>
      <w:t>AOB I</w:t>
    </w:r>
  </w:p>
  <w:p w:rsidR="005350AF" w:rsidRPr="007B3189" w:rsidRDefault="005350AF">
    <w:pPr>
      <w:pStyle w:val="Header"/>
      <w:rPr>
        <w:rFonts w:ascii="Arial" w:hAnsi="Arial" w:cs="Arial"/>
        <w:sz w:val="22"/>
      </w:rPr>
    </w:pPr>
    <w:r w:rsidRPr="007B3189">
      <w:rPr>
        <w:rFonts w:ascii="Arial" w:hAnsi="Arial" w:cs="Arial"/>
        <w:sz w:val="22"/>
      </w:rPr>
      <w:t>8</w:t>
    </w:r>
    <w:r w:rsidRPr="007B3189">
      <w:rPr>
        <w:rFonts w:ascii="Arial" w:hAnsi="Arial" w:cs="Arial"/>
        <w:sz w:val="22"/>
        <w:vertAlign w:val="superscript"/>
      </w:rPr>
      <w:t>th</w:t>
    </w:r>
    <w:r w:rsidRPr="007B3189">
      <w:rPr>
        <w:rFonts w:ascii="Arial" w:hAnsi="Arial" w:cs="Arial"/>
        <w:sz w:val="22"/>
      </w:rPr>
      <w:t xml:space="preserve"> June 2009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A609B"/>
    <w:multiLevelType w:val="multilevel"/>
    <w:tmpl w:val="709EC9CE"/>
    <w:lvl w:ilvl="0">
      <w:start w:val="1"/>
      <w:numFmt w:val="decimal"/>
      <w:pStyle w:val="CSCH1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CSCH2"/>
      <w:lvlText w:val="%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pStyle w:val="CSCH3"/>
      <w:isLgl/>
      <w:lvlText w:val="%1.%2.%3."/>
      <w:lvlJc w:val="left"/>
      <w:pPr>
        <w:tabs>
          <w:tab w:val="num" w:pos="180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900"/>
    <w:rsid w:val="000A5422"/>
    <w:rsid w:val="000B2575"/>
    <w:rsid w:val="00524900"/>
    <w:rsid w:val="005350AF"/>
    <w:rsid w:val="00702826"/>
    <w:rsid w:val="007B3189"/>
    <w:rsid w:val="0093776A"/>
    <w:rsid w:val="00AB0B32"/>
    <w:rsid w:val="00AF561F"/>
    <w:rsid w:val="00B4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00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H1">
    <w:name w:val="CSC H1"/>
    <w:basedOn w:val="Normal"/>
    <w:autoRedefine/>
    <w:uiPriority w:val="99"/>
    <w:rsid w:val="00524900"/>
    <w:pPr>
      <w:numPr>
        <w:numId w:val="1"/>
      </w:numPr>
      <w:tabs>
        <w:tab w:val="clear" w:pos="360"/>
        <w:tab w:val="left" w:pos="284"/>
      </w:tabs>
      <w:suppressAutoHyphens w:val="0"/>
      <w:spacing w:before="240"/>
      <w:ind w:left="284" w:hanging="284"/>
    </w:pPr>
    <w:rPr>
      <w:bCs/>
      <w:lang w:eastAsia="en-US"/>
    </w:rPr>
  </w:style>
  <w:style w:type="paragraph" w:customStyle="1" w:styleId="CSCH2">
    <w:name w:val="CSC H2"/>
    <w:basedOn w:val="CSCH1"/>
    <w:autoRedefine/>
    <w:uiPriority w:val="99"/>
    <w:rsid w:val="00524900"/>
    <w:pPr>
      <w:numPr>
        <w:ilvl w:val="1"/>
      </w:numPr>
      <w:tabs>
        <w:tab w:val="clear" w:pos="284"/>
        <w:tab w:val="left" w:pos="1134"/>
      </w:tabs>
      <w:spacing w:before="40"/>
      <w:ind w:left="1134" w:hanging="567"/>
    </w:pPr>
    <w:rPr>
      <w:bCs w:val="0"/>
      <w:sz w:val="22"/>
    </w:rPr>
  </w:style>
  <w:style w:type="paragraph" w:customStyle="1" w:styleId="CSCH3">
    <w:name w:val="CSC H3"/>
    <w:basedOn w:val="CSCH2"/>
    <w:autoRedefine/>
    <w:uiPriority w:val="99"/>
    <w:rsid w:val="00524900"/>
    <w:pPr>
      <w:numPr>
        <w:ilvl w:val="2"/>
      </w:numPr>
      <w:tabs>
        <w:tab w:val="clear" w:pos="1800"/>
        <w:tab w:val="num" w:pos="1440"/>
      </w:tabs>
      <w:ind w:left="1134" w:hanging="567"/>
    </w:pPr>
  </w:style>
  <w:style w:type="paragraph" w:styleId="Title">
    <w:name w:val="Title"/>
    <w:basedOn w:val="Normal"/>
    <w:link w:val="TitleChar"/>
    <w:uiPriority w:val="99"/>
    <w:qFormat/>
    <w:rsid w:val="00524900"/>
    <w:pPr>
      <w:suppressAutoHyphens w:val="0"/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24900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B31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2F3"/>
    <w:rPr>
      <w:rFonts w:ascii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7B31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2F3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1122</Words>
  <Characters>5604</Characters>
  <Application>Microsoft Office Outlook</Application>
  <DocSecurity>0</DocSecurity>
  <Lines>0</Lines>
  <Paragraphs>0</Paragraphs>
  <ScaleCrop>false</ScaleCrop>
  <Company>Imperial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sccc</dc:creator>
  <cp:keywords/>
  <dc:description/>
  <cp:lastModifiedBy>rcoxhead</cp:lastModifiedBy>
  <cp:revision>2</cp:revision>
  <dcterms:created xsi:type="dcterms:W3CDTF">2009-06-08T14:43:00Z</dcterms:created>
  <dcterms:modified xsi:type="dcterms:W3CDTF">2009-06-08T14:54:00Z</dcterms:modified>
</cp:coreProperties>
</file>